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1FD9D" w14:textId="77777777" w:rsidR="001327FB" w:rsidRDefault="005370F4" w:rsidP="005370F4">
      <w:pPr>
        <w:jc w:val="center"/>
        <w:rPr>
          <w:rFonts w:ascii="Times New Roman" w:hAnsi="Times New Roman" w:cs="Times New Roman"/>
          <w:b/>
          <w:sz w:val="28"/>
          <w:szCs w:val="28"/>
        </w:rPr>
      </w:pPr>
      <w:r w:rsidRPr="003A5A57">
        <w:rPr>
          <w:rFonts w:ascii="Times New Roman" w:hAnsi="Times New Roman" w:cs="Times New Roman"/>
          <w:b/>
          <w:sz w:val="28"/>
          <w:szCs w:val="28"/>
        </w:rPr>
        <w:t>Kodex chování</w:t>
      </w:r>
      <w:r w:rsidR="0074579D" w:rsidRPr="003A5A57">
        <w:rPr>
          <w:rFonts w:ascii="Times New Roman" w:hAnsi="Times New Roman" w:cs="Times New Roman"/>
          <w:b/>
          <w:sz w:val="28"/>
          <w:szCs w:val="28"/>
        </w:rPr>
        <w:t xml:space="preserve"> </w:t>
      </w:r>
      <w:r w:rsidR="00106D9D">
        <w:rPr>
          <w:rFonts w:ascii="Times New Roman" w:hAnsi="Times New Roman" w:cs="Times New Roman"/>
          <w:b/>
          <w:sz w:val="28"/>
          <w:szCs w:val="28"/>
        </w:rPr>
        <w:t xml:space="preserve">provozovatelů </w:t>
      </w:r>
      <w:r w:rsidR="0074579D" w:rsidRPr="003A5A57">
        <w:rPr>
          <w:rFonts w:ascii="Times New Roman" w:hAnsi="Times New Roman" w:cs="Times New Roman"/>
          <w:b/>
          <w:sz w:val="28"/>
          <w:szCs w:val="28"/>
        </w:rPr>
        <w:t>registrů</w:t>
      </w:r>
      <w:r w:rsidR="00106D9D">
        <w:rPr>
          <w:rFonts w:ascii="Times New Roman" w:hAnsi="Times New Roman" w:cs="Times New Roman"/>
          <w:b/>
          <w:sz w:val="28"/>
          <w:szCs w:val="28"/>
        </w:rPr>
        <w:t xml:space="preserve"> klientských informací</w:t>
      </w:r>
    </w:p>
    <w:p w14:paraId="276B533E" w14:textId="77777777" w:rsidR="005370F4" w:rsidRPr="00C106C5" w:rsidRDefault="005370F4" w:rsidP="005370F4">
      <w:pPr>
        <w:jc w:val="center"/>
        <w:rPr>
          <w:rFonts w:ascii="Times New Roman" w:hAnsi="Times New Roman" w:cs="Times New Roman"/>
          <w:b/>
          <w:sz w:val="24"/>
          <w:szCs w:val="24"/>
        </w:rPr>
      </w:pPr>
    </w:p>
    <w:p w14:paraId="5B6537E1" w14:textId="77777777" w:rsidR="007A0250" w:rsidRPr="00C106C5" w:rsidRDefault="00BD2283" w:rsidP="005370F4">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551DA215" w14:textId="77777777" w:rsidR="007A0250" w:rsidRPr="00C106C5" w:rsidRDefault="007A0250" w:rsidP="005370F4">
      <w:pPr>
        <w:jc w:val="center"/>
        <w:rPr>
          <w:rFonts w:ascii="Times New Roman" w:hAnsi="Times New Roman" w:cs="Times New Roman"/>
          <w:b/>
          <w:sz w:val="24"/>
          <w:szCs w:val="24"/>
        </w:rPr>
      </w:pPr>
      <w:r w:rsidRPr="00C106C5">
        <w:rPr>
          <w:rFonts w:ascii="Times New Roman" w:hAnsi="Times New Roman" w:cs="Times New Roman"/>
          <w:b/>
          <w:sz w:val="24"/>
          <w:szCs w:val="24"/>
        </w:rPr>
        <w:t>Úvodní ustanovení</w:t>
      </w:r>
    </w:p>
    <w:p w14:paraId="6CDFD652" w14:textId="77777777" w:rsidR="007A0250" w:rsidRPr="00C106C5" w:rsidRDefault="007A0250" w:rsidP="007A0250">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Tento kodex chování je vypracován podle čl. 40 Nařízení Evropského parlamentu a Rady (EU) 2016/679 ze dne 27. dubna 2016 o ochraně fyzických osob v souvislosti se zpracováním osobních údajů a o volném pohybu těchto údajů a o zrušení směrnice 95/46/ES (obecné nařízení o ochraně osobních údajů, dále též jen „GDPR“).</w:t>
      </w:r>
    </w:p>
    <w:p w14:paraId="622DE7B2" w14:textId="77777777" w:rsidR="007A0250" w:rsidRPr="00C106C5" w:rsidRDefault="00106D9D" w:rsidP="00106D9D">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Tento kodex se vztahuje na chování provozovatelů registrů klientských informací (informačních databází o bonitě a důvěryhodnosti) v České republice.</w:t>
      </w:r>
    </w:p>
    <w:p w14:paraId="161E84B0" w14:textId="77777777" w:rsidR="00106D9D" w:rsidRPr="00C106C5" w:rsidRDefault="00106D9D" w:rsidP="00106D9D">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Účelem tohoto kodexu je podrobněji upravit chování provozovatelů registrů klientských informací v návaznosti na obecně závazné právní předpisy, jmenovitě GDPR, zákon o ochraně spotřebitele, zákon o spotřebitelském úvěru a zákon o bankách.</w:t>
      </w:r>
    </w:p>
    <w:p w14:paraId="2BD5126E" w14:textId="77777777" w:rsidR="00106D9D" w:rsidRPr="00C106C5" w:rsidRDefault="00106D9D" w:rsidP="00106D9D">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Tento kodex upravuje zpracování osobních údajů v registrech klientských informací. Na zpracování údajů, které nejsou osobními údaji, zejména údajů o právnických osobách, se použije přiměřeně.</w:t>
      </w:r>
    </w:p>
    <w:p w14:paraId="2830CC2C" w14:textId="77777777" w:rsidR="00106D9D" w:rsidRPr="00C106C5" w:rsidRDefault="00106D9D" w:rsidP="00106D9D">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Tento kodex chování vypracovaly</w:t>
      </w:r>
    </w:p>
    <w:p w14:paraId="73156F06" w14:textId="77777777" w:rsidR="00106D9D" w:rsidRPr="00C106C5" w:rsidRDefault="00106D9D" w:rsidP="00106D9D">
      <w:pPr>
        <w:pStyle w:val="Odstavecseseznamem"/>
        <w:numPr>
          <w:ilvl w:val="1"/>
          <w:numId w:val="2"/>
        </w:numPr>
        <w:jc w:val="both"/>
        <w:rPr>
          <w:rFonts w:ascii="Times New Roman" w:hAnsi="Times New Roman" w:cs="Times New Roman"/>
          <w:sz w:val="24"/>
          <w:szCs w:val="24"/>
        </w:rPr>
      </w:pPr>
      <w:r w:rsidRPr="00C106C5">
        <w:rPr>
          <w:rFonts w:ascii="Times New Roman" w:hAnsi="Times New Roman" w:cs="Times New Roman"/>
          <w:sz w:val="24"/>
          <w:szCs w:val="24"/>
        </w:rPr>
        <w:t>SOLUS, zájmové sdružení právnických osob</w:t>
      </w:r>
    </w:p>
    <w:p w14:paraId="18513E7B" w14:textId="77777777" w:rsidR="00106D9D" w:rsidRPr="00C106C5" w:rsidRDefault="00106D9D" w:rsidP="00106D9D">
      <w:pPr>
        <w:pStyle w:val="Odstavecseseznamem"/>
        <w:numPr>
          <w:ilvl w:val="1"/>
          <w:numId w:val="2"/>
        </w:numPr>
        <w:jc w:val="both"/>
        <w:rPr>
          <w:rFonts w:ascii="Times New Roman" w:hAnsi="Times New Roman" w:cs="Times New Roman"/>
          <w:sz w:val="24"/>
          <w:szCs w:val="24"/>
        </w:rPr>
      </w:pPr>
      <w:r w:rsidRPr="00C106C5">
        <w:rPr>
          <w:rFonts w:ascii="Times New Roman" w:hAnsi="Times New Roman" w:cs="Times New Roman"/>
          <w:sz w:val="24"/>
          <w:szCs w:val="24"/>
        </w:rPr>
        <w:t xml:space="preserve">CBCB – Czech </w:t>
      </w:r>
      <w:proofErr w:type="spellStart"/>
      <w:r w:rsidRPr="00C106C5">
        <w:rPr>
          <w:rFonts w:ascii="Times New Roman" w:hAnsi="Times New Roman" w:cs="Times New Roman"/>
          <w:sz w:val="24"/>
          <w:szCs w:val="24"/>
        </w:rPr>
        <w:t>Banking</w:t>
      </w:r>
      <w:proofErr w:type="spellEnd"/>
      <w:r w:rsidRPr="00C106C5">
        <w:rPr>
          <w:rFonts w:ascii="Times New Roman" w:hAnsi="Times New Roman" w:cs="Times New Roman"/>
          <w:sz w:val="24"/>
          <w:szCs w:val="24"/>
        </w:rPr>
        <w:t xml:space="preserve"> </w:t>
      </w:r>
      <w:proofErr w:type="spellStart"/>
      <w:r w:rsidRPr="00C106C5">
        <w:rPr>
          <w:rFonts w:ascii="Times New Roman" w:hAnsi="Times New Roman" w:cs="Times New Roman"/>
          <w:sz w:val="24"/>
          <w:szCs w:val="24"/>
        </w:rPr>
        <w:t>Credit</w:t>
      </w:r>
      <w:proofErr w:type="spellEnd"/>
      <w:r w:rsidRPr="00C106C5">
        <w:rPr>
          <w:rFonts w:ascii="Times New Roman" w:hAnsi="Times New Roman" w:cs="Times New Roman"/>
          <w:sz w:val="24"/>
          <w:szCs w:val="24"/>
        </w:rPr>
        <w:t xml:space="preserve"> </w:t>
      </w:r>
      <w:proofErr w:type="spellStart"/>
      <w:r w:rsidRPr="00C106C5">
        <w:rPr>
          <w:rFonts w:ascii="Times New Roman" w:hAnsi="Times New Roman" w:cs="Times New Roman"/>
          <w:sz w:val="24"/>
          <w:szCs w:val="24"/>
        </w:rPr>
        <w:t>Bureau</w:t>
      </w:r>
      <w:proofErr w:type="spellEnd"/>
      <w:r w:rsidRPr="00C106C5">
        <w:rPr>
          <w:rFonts w:ascii="Times New Roman" w:hAnsi="Times New Roman" w:cs="Times New Roman"/>
          <w:sz w:val="24"/>
          <w:szCs w:val="24"/>
        </w:rPr>
        <w:t>, a.s.</w:t>
      </w:r>
    </w:p>
    <w:p w14:paraId="7FD6AD8D" w14:textId="77777777" w:rsidR="00106D9D" w:rsidRPr="00C106C5" w:rsidRDefault="00106D9D" w:rsidP="00106D9D">
      <w:pPr>
        <w:pStyle w:val="Odstavecseseznamem"/>
        <w:numPr>
          <w:ilvl w:val="1"/>
          <w:numId w:val="2"/>
        </w:numPr>
        <w:jc w:val="both"/>
        <w:rPr>
          <w:rFonts w:ascii="Times New Roman" w:hAnsi="Times New Roman" w:cs="Times New Roman"/>
          <w:sz w:val="24"/>
          <w:szCs w:val="24"/>
        </w:rPr>
      </w:pPr>
      <w:r w:rsidRPr="00C106C5">
        <w:rPr>
          <w:rFonts w:ascii="Times New Roman" w:hAnsi="Times New Roman" w:cs="Times New Roman"/>
          <w:sz w:val="24"/>
          <w:szCs w:val="24"/>
        </w:rPr>
        <w:t>CNCB – Czech Non-</w:t>
      </w:r>
      <w:proofErr w:type="spellStart"/>
      <w:r w:rsidRPr="00C106C5">
        <w:rPr>
          <w:rFonts w:ascii="Times New Roman" w:hAnsi="Times New Roman" w:cs="Times New Roman"/>
          <w:sz w:val="24"/>
          <w:szCs w:val="24"/>
        </w:rPr>
        <w:t>Banking</w:t>
      </w:r>
      <w:proofErr w:type="spellEnd"/>
      <w:r w:rsidRPr="00C106C5">
        <w:rPr>
          <w:rFonts w:ascii="Times New Roman" w:hAnsi="Times New Roman" w:cs="Times New Roman"/>
          <w:sz w:val="24"/>
          <w:szCs w:val="24"/>
        </w:rPr>
        <w:t xml:space="preserve"> </w:t>
      </w:r>
      <w:proofErr w:type="spellStart"/>
      <w:r w:rsidRPr="00C106C5">
        <w:rPr>
          <w:rFonts w:ascii="Times New Roman" w:hAnsi="Times New Roman" w:cs="Times New Roman"/>
          <w:sz w:val="24"/>
          <w:szCs w:val="24"/>
        </w:rPr>
        <w:t>Credit</w:t>
      </w:r>
      <w:proofErr w:type="spellEnd"/>
      <w:r w:rsidRPr="00C106C5">
        <w:rPr>
          <w:rFonts w:ascii="Times New Roman" w:hAnsi="Times New Roman" w:cs="Times New Roman"/>
          <w:sz w:val="24"/>
          <w:szCs w:val="24"/>
        </w:rPr>
        <w:t xml:space="preserve"> </w:t>
      </w:r>
      <w:proofErr w:type="spellStart"/>
      <w:proofErr w:type="gramStart"/>
      <w:r w:rsidRPr="00C106C5">
        <w:rPr>
          <w:rFonts w:ascii="Times New Roman" w:hAnsi="Times New Roman" w:cs="Times New Roman"/>
          <w:sz w:val="24"/>
          <w:szCs w:val="24"/>
        </w:rPr>
        <w:t>Bureau</w:t>
      </w:r>
      <w:proofErr w:type="spellEnd"/>
      <w:r w:rsidRPr="00C106C5">
        <w:rPr>
          <w:rFonts w:ascii="Times New Roman" w:hAnsi="Times New Roman" w:cs="Times New Roman"/>
          <w:sz w:val="24"/>
          <w:szCs w:val="24"/>
        </w:rPr>
        <w:t xml:space="preserve">, </w:t>
      </w:r>
      <w:proofErr w:type="spellStart"/>
      <w:r w:rsidRPr="00C106C5">
        <w:rPr>
          <w:rFonts w:ascii="Times New Roman" w:hAnsi="Times New Roman" w:cs="Times New Roman"/>
          <w:sz w:val="24"/>
          <w:szCs w:val="24"/>
        </w:rPr>
        <w:t>z.s.</w:t>
      </w:r>
      <w:proofErr w:type="gramEnd"/>
      <w:r w:rsidRPr="00C106C5">
        <w:rPr>
          <w:rFonts w:ascii="Times New Roman" w:hAnsi="Times New Roman" w:cs="Times New Roman"/>
          <w:sz w:val="24"/>
          <w:szCs w:val="24"/>
        </w:rPr>
        <w:t>p.o</w:t>
      </w:r>
      <w:proofErr w:type="spellEnd"/>
      <w:r w:rsidRPr="00C106C5">
        <w:rPr>
          <w:rFonts w:ascii="Times New Roman" w:hAnsi="Times New Roman" w:cs="Times New Roman"/>
          <w:sz w:val="24"/>
          <w:szCs w:val="24"/>
        </w:rPr>
        <w:t>.</w:t>
      </w:r>
    </w:p>
    <w:p w14:paraId="69CCF541" w14:textId="77777777" w:rsidR="00106D9D" w:rsidRPr="00C106C5" w:rsidRDefault="00106D9D" w:rsidP="00106D9D">
      <w:pPr>
        <w:pStyle w:val="Odstavecseseznamem"/>
        <w:numPr>
          <w:ilvl w:val="0"/>
          <w:numId w:val="2"/>
        </w:numPr>
        <w:jc w:val="both"/>
        <w:rPr>
          <w:rFonts w:ascii="Times New Roman" w:hAnsi="Times New Roman" w:cs="Times New Roman"/>
          <w:sz w:val="24"/>
          <w:szCs w:val="24"/>
        </w:rPr>
      </w:pPr>
      <w:r w:rsidRPr="00C106C5">
        <w:rPr>
          <w:rFonts w:ascii="Times New Roman" w:hAnsi="Times New Roman" w:cs="Times New Roman"/>
          <w:sz w:val="24"/>
          <w:szCs w:val="24"/>
        </w:rPr>
        <w:t>Přistoupit k tomuto kodexu mohou subjekty, které prokazatelně splňují podmínky provozování registru klientských informací podle obecně závazných předpisů, zejména zákona o ochraně spotřebitele, zákona o spotřebitelském úvěru či zákona o bankách.</w:t>
      </w:r>
    </w:p>
    <w:p w14:paraId="76E9A257" w14:textId="77777777" w:rsidR="00106D9D" w:rsidRPr="00C106C5" w:rsidRDefault="00BD2283" w:rsidP="00106D9D">
      <w:pPr>
        <w:jc w:val="center"/>
        <w:rPr>
          <w:rFonts w:ascii="Times New Roman" w:hAnsi="Times New Roman" w:cs="Times New Roman"/>
          <w:b/>
          <w:sz w:val="24"/>
          <w:szCs w:val="24"/>
        </w:rPr>
      </w:pPr>
      <w:r w:rsidRPr="00C106C5">
        <w:rPr>
          <w:rFonts w:ascii="Times New Roman" w:hAnsi="Times New Roman" w:cs="Times New Roman"/>
          <w:b/>
          <w:sz w:val="24"/>
          <w:szCs w:val="24"/>
        </w:rPr>
        <w:t xml:space="preserve">Článek </w:t>
      </w:r>
    </w:p>
    <w:p w14:paraId="7C05DABD" w14:textId="77777777" w:rsidR="00231C99" w:rsidRPr="00C106C5" w:rsidRDefault="00231C99" w:rsidP="00231C99">
      <w:pPr>
        <w:jc w:val="center"/>
        <w:rPr>
          <w:rFonts w:ascii="Times New Roman" w:hAnsi="Times New Roman" w:cs="Times New Roman"/>
          <w:b/>
          <w:sz w:val="24"/>
          <w:szCs w:val="24"/>
        </w:rPr>
      </w:pPr>
      <w:r w:rsidRPr="00C106C5">
        <w:rPr>
          <w:rFonts w:ascii="Times New Roman" w:hAnsi="Times New Roman" w:cs="Times New Roman"/>
          <w:b/>
          <w:sz w:val="24"/>
          <w:szCs w:val="24"/>
        </w:rPr>
        <w:t>Definice</w:t>
      </w:r>
      <w:bookmarkStart w:id="0" w:name="_GoBack"/>
      <w:bookmarkEnd w:id="0"/>
    </w:p>
    <w:p w14:paraId="07A57DAC" w14:textId="77777777" w:rsidR="00231C99" w:rsidRPr="00C106C5" w:rsidRDefault="00231C99" w:rsidP="00231C99">
      <w:pPr>
        <w:pStyle w:val="Default"/>
        <w:numPr>
          <w:ilvl w:val="0"/>
          <w:numId w:val="4"/>
        </w:numPr>
        <w:rPr>
          <w:rFonts w:ascii="Times New Roman" w:hAnsi="Times New Roman" w:cs="Times New Roman"/>
        </w:rPr>
      </w:pPr>
      <w:r w:rsidRPr="00C106C5">
        <w:rPr>
          <w:rFonts w:ascii="Times New Roman" w:hAnsi="Times New Roman" w:cs="Times New Roman"/>
        </w:rPr>
        <w:t>Pro účely tohoto kodexu se rozumí</w:t>
      </w:r>
    </w:p>
    <w:p w14:paraId="72D2F072" w14:textId="77777777" w:rsidR="00231C99" w:rsidRPr="00C106C5" w:rsidRDefault="00231C99"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Provozovatelem registru klientských informací subjekt, který je oprávněn provozovat registr klientských informací podle § 20z odst. 1 zákona o ochraně spotřebitele, § 88 zákona o spotřebitelském úvěru nebo § 38a zákona o bankách. Provozovatel registru klientských informací je správcem osobních údajů.</w:t>
      </w:r>
    </w:p>
    <w:p w14:paraId="215F31C3" w14:textId="77777777" w:rsidR="00231C99" w:rsidRPr="00C106C5" w:rsidRDefault="00231C99"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Zpracovatelem se rozumí subjekt, který pro Provozovatele registru klientských informací zajišťuje zpracování dat.</w:t>
      </w:r>
    </w:p>
    <w:p w14:paraId="5C04D27D" w14:textId="77777777" w:rsidR="00231C99" w:rsidRPr="00C106C5" w:rsidRDefault="00231C99"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Účastníkem registru se rozumí subjekt, který do registru poskytuje údaje a který z něj údaje čerpá.</w:t>
      </w:r>
    </w:p>
    <w:p w14:paraId="400BFEA5" w14:textId="77777777" w:rsidR="00E07A87" w:rsidRPr="00C106C5" w:rsidRDefault="00231C99"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Úvěrem se rozumí poskytnutí finančních prostředků nebo prodej zboží či poskytnutí služeb s odloženou splatností (dodavatelský úvěr)</w:t>
      </w:r>
    </w:p>
    <w:p w14:paraId="2734D5BC" w14:textId="77777777" w:rsidR="00E07A87" w:rsidRPr="00C106C5" w:rsidRDefault="00E07A87"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Negativními údaji se rozumí údaje o závazcích subjektu údajů, u kterých došlo k prodlení.</w:t>
      </w:r>
    </w:p>
    <w:p w14:paraId="30F86650" w14:textId="77777777" w:rsidR="00231C99" w:rsidRPr="00C106C5" w:rsidRDefault="00E07A87"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Pozitivními údaji se rozumí údaje o závazcích subjektu údajů, u kterých nedošlo k prodlení, případně o potenciálních závazcích.</w:t>
      </w:r>
    </w:p>
    <w:p w14:paraId="4479DCCF" w14:textId="77777777" w:rsidR="00E07A87" w:rsidRPr="00C106C5" w:rsidRDefault="00E07A87"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Negativním registrem se rozumí registr, který zpracovává negativní údaje, ale nezpracovává pozitivní údaje.</w:t>
      </w:r>
    </w:p>
    <w:p w14:paraId="1218D18F" w14:textId="77777777" w:rsidR="00E07A87" w:rsidRPr="00C106C5" w:rsidRDefault="00E07A87" w:rsidP="00231C99">
      <w:pPr>
        <w:pStyle w:val="Default"/>
        <w:numPr>
          <w:ilvl w:val="0"/>
          <w:numId w:val="5"/>
        </w:numPr>
        <w:jc w:val="both"/>
        <w:rPr>
          <w:rFonts w:ascii="Times New Roman" w:hAnsi="Times New Roman" w:cs="Times New Roman"/>
        </w:rPr>
      </w:pPr>
      <w:r w:rsidRPr="00C106C5">
        <w:rPr>
          <w:rFonts w:ascii="Times New Roman" w:hAnsi="Times New Roman" w:cs="Times New Roman"/>
        </w:rPr>
        <w:t>Pozitivním registrem se rozumí registr, který zpracovává pozitivní údaje. Zpravidla rovněž zpracovává i negativní údaje.</w:t>
      </w:r>
    </w:p>
    <w:p w14:paraId="5D2C250D" w14:textId="77777777" w:rsidR="008D1655" w:rsidRPr="00C106C5" w:rsidRDefault="008D1655" w:rsidP="00AE4F5D">
      <w:pPr>
        <w:pStyle w:val="Default"/>
        <w:ind w:left="708"/>
        <w:rPr>
          <w:rFonts w:ascii="Times New Roman" w:hAnsi="Times New Roman" w:cs="Times New Roman"/>
        </w:rPr>
      </w:pPr>
    </w:p>
    <w:p w14:paraId="01965638" w14:textId="77777777" w:rsidR="00106D9D" w:rsidRPr="00C106C5" w:rsidRDefault="00BD2283" w:rsidP="00106D9D">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7F76446F" w14:textId="77777777" w:rsidR="00231C99" w:rsidRPr="00C106C5" w:rsidRDefault="00231C99" w:rsidP="00231C99">
      <w:pPr>
        <w:jc w:val="center"/>
        <w:rPr>
          <w:rFonts w:ascii="Times New Roman" w:hAnsi="Times New Roman" w:cs="Times New Roman"/>
          <w:b/>
          <w:sz w:val="24"/>
          <w:szCs w:val="24"/>
        </w:rPr>
      </w:pPr>
      <w:r w:rsidRPr="00C106C5">
        <w:rPr>
          <w:rFonts w:ascii="Times New Roman" w:hAnsi="Times New Roman" w:cs="Times New Roman"/>
          <w:b/>
          <w:sz w:val="24"/>
          <w:szCs w:val="24"/>
        </w:rPr>
        <w:t>Základní principy</w:t>
      </w:r>
    </w:p>
    <w:p w14:paraId="772C48F6" w14:textId="77777777" w:rsidR="00231C99" w:rsidRPr="00C106C5" w:rsidRDefault="00231C99" w:rsidP="00231C99">
      <w:pPr>
        <w:pStyle w:val="Odstavecseseznamem"/>
        <w:numPr>
          <w:ilvl w:val="0"/>
          <w:numId w:val="6"/>
        </w:numPr>
        <w:jc w:val="both"/>
        <w:rPr>
          <w:rFonts w:ascii="Times New Roman" w:hAnsi="Times New Roman" w:cs="Times New Roman"/>
          <w:sz w:val="24"/>
          <w:szCs w:val="24"/>
        </w:rPr>
      </w:pPr>
      <w:r w:rsidRPr="00C106C5">
        <w:rPr>
          <w:rFonts w:ascii="Times New Roman" w:hAnsi="Times New Roman" w:cs="Times New Roman"/>
          <w:sz w:val="24"/>
          <w:szCs w:val="24"/>
        </w:rPr>
        <w:t>Účelem zpracování údajů v registrech klientských informací je plnění právních povinností účastníků registrů a dále ochrana oprávněných zájmů účastníků registrů a osob evidovaných v registrech, spočívající v</w:t>
      </w:r>
      <w:r w:rsidR="00EE00E1" w:rsidRPr="00C106C5">
        <w:rPr>
          <w:rFonts w:ascii="Times New Roman" w:hAnsi="Times New Roman" w:cs="Times New Roman"/>
          <w:sz w:val="24"/>
          <w:szCs w:val="24"/>
        </w:rPr>
        <w:t xml:space="preserve"> posuzování bonity a úvěruschopnosti, </w:t>
      </w:r>
      <w:r w:rsidRPr="00C106C5">
        <w:rPr>
          <w:rFonts w:ascii="Times New Roman" w:hAnsi="Times New Roman" w:cs="Times New Roman"/>
          <w:sz w:val="24"/>
          <w:szCs w:val="24"/>
        </w:rPr>
        <w:t xml:space="preserve">předcházení předlužení, </w:t>
      </w:r>
      <w:r w:rsidR="00EE00E1" w:rsidRPr="00C106C5">
        <w:rPr>
          <w:rFonts w:ascii="Times New Roman" w:hAnsi="Times New Roman" w:cs="Times New Roman"/>
          <w:sz w:val="24"/>
          <w:szCs w:val="24"/>
        </w:rPr>
        <w:t xml:space="preserve">předcházení </w:t>
      </w:r>
      <w:r w:rsidRPr="00C106C5">
        <w:rPr>
          <w:rFonts w:ascii="Times New Roman" w:hAnsi="Times New Roman" w:cs="Times New Roman"/>
          <w:sz w:val="24"/>
          <w:szCs w:val="24"/>
        </w:rPr>
        <w:t xml:space="preserve">neplnění smluvních závazků a </w:t>
      </w:r>
      <w:r w:rsidR="00EE00E1" w:rsidRPr="00C106C5">
        <w:rPr>
          <w:rFonts w:ascii="Times New Roman" w:hAnsi="Times New Roman" w:cs="Times New Roman"/>
          <w:sz w:val="24"/>
          <w:szCs w:val="24"/>
        </w:rPr>
        <w:t xml:space="preserve">předcházení </w:t>
      </w:r>
      <w:r w:rsidRPr="00C106C5">
        <w:rPr>
          <w:rFonts w:ascii="Times New Roman" w:hAnsi="Times New Roman" w:cs="Times New Roman"/>
          <w:sz w:val="24"/>
          <w:szCs w:val="24"/>
        </w:rPr>
        <w:t xml:space="preserve">podvodného jednání, jakož i podpoře nápravy již vzniklého porušení smluvních povinností a zodpovědném poskytování a přijímání úvěrů a dalších služeb. </w:t>
      </w:r>
    </w:p>
    <w:p w14:paraId="78F80DA9" w14:textId="77777777" w:rsidR="00231C99" w:rsidRPr="00C106C5" w:rsidRDefault="00231C99" w:rsidP="00231C99">
      <w:pPr>
        <w:pStyle w:val="Odstavecseseznamem"/>
        <w:numPr>
          <w:ilvl w:val="0"/>
          <w:numId w:val="6"/>
        </w:numPr>
        <w:jc w:val="both"/>
        <w:rPr>
          <w:rFonts w:ascii="Times New Roman" w:hAnsi="Times New Roman" w:cs="Times New Roman"/>
          <w:sz w:val="24"/>
          <w:szCs w:val="24"/>
        </w:rPr>
      </w:pPr>
      <w:r w:rsidRPr="00C106C5">
        <w:rPr>
          <w:rFonts w:ascii="Times New Roman" w:hAnsi="Times New Roman" w:cs="Times New Roman"/>
          <w:sz w:val="24"/>
          <w:szCs w:val="24"/>
        </w:rPr>
        <w:t>Osobní údaje jsou zpracovávány v rozsahu nezbytném pro dosažení účelu podle odst. 1. Jsou zpracovávány pouze následující údaje:</w:t>
      </w:r>
    </w:p>
    <w:p w14:paraId="5F30F5D1" w14:textId="77777777" w:rsidR="00231C99" w:rsidRPr="00C106C5" w:rsidRDefault="00231C99" w:rsidP="00231C99">
      <w:pPr>
        <w:pStyle w:val="Odstavecseseznamem"/>
        <w:numPr>
          <w:ilvl w:val="1"/>
          <w:numId w:val="6"/>
        </w:numPr>
        <w:jc w:val="both"/>
        <w:rPr>
          <w:rFonts w:ascii="Times New Roman" w:hAnsi="Times New Roman" w:cs="Times New Roman"/>
          <w:sz w:val="24"/>
          <w:szCs w:val="24"/>
        </w:rPr>
      </w:pPr>
      <w:r w:rsidRPr="00C106C5">
        <w:rPr>
          <w:rFonts w:ascii="Times New Roman" w:hAnsi="Times New Roman" w:cs="Times New Roman"/>
          <w:sz w:val="24"/>
          <w:szCs w:val="24"/>
        </w:rPr>
        <w:t>identifikační údaje subjektu, a to zejména jméno, příjmení, rodné číslo, bydliště, případně údaje o dokladech totožnosti a další údaje, které přispívají k identifikaci subjektu údajů,</w:t>
      </w:r>
    </w:p>
    <w:p w14:paraId="745342A4" w14:textId="77777777" w:rsidR="00231C99" w:rsidRPr="00C106C5" w:rsidRDefault="00231C99" w:rsidP="00231C99">
      <w:pPr>
        <w:pStyle w:val="Odstavecseseznamem"/>
        <w:numPr>
          <w:ilvl w:val="1"/>
          <w:numId w:val="6"/>
        </w:numPr>
        <w:jc w:val="both"/>
        <w:rPr>
          <w:rFonts w:ascii="Times New Roman" w:hAnsi="Times New Roman" w:cs="Times New Roman"/>
          <w:sz w:val="24"/>
          <w:szCs w:val="24"/>
        </w:rPr>
      </w:pPr>
      <w:r w:rsidRPr="00C106C5">
        <w:rPr>
          <w:rFonts w:ascii="Times New Roman" w:hAnsi="Times New Roman" w:cs="Times New Roman"/>
          <w:sz w:val="24"/>
          <w:szCs w:val="24"/>
        </w:rPr>
        <w:t>údaje o finančních závazcích subjektu údajů ze smluv mezi subjektem údajů a účastníkem registru, případně včetně údajů o potenciálních finančních závazcích subjektu údajů ze smluv, o kterých subjekt s účastníkem jednal, ale k jejichž uzavření nedošlo,</w:t>
      </w:r>
    </w:p>
    <w:p w14:paraId="3930871D" w14:textId="77777777" w:rsidR="00231C99" w:rsidRPr="00C106C5" w:rsidRDefault="00231C99" w:rsidP="00231C99">
      <w:pPr>
        <w:pStyle w:val="Odstavecseseznamem"/>
        <w:numPr>
          <w:ilvl w:val="1"/>
          <w:numId w:val="6"/>
        </w:numPr>
        <w:jc w:val="both"/>
        <w:rPr>
          <w:rFonts w:ascii="Times New Roman" w:hAnsi="Times New Roman" w:cs="Times New Roman"/>
          <w:sz w:val="24"/>
          <w:szCs w:val="24"/>
        </w:rPr>
      </w:pPr>
      <w:r w:rsidRPr="00C106C5">
        <w:rPr>
          <w:rFonts w:ascii="Times New Roman" w:hAnsi="Times New Roman" w:cs="Times New Roman"/>
          <w:sz w:val="24"/>
          <w:szCs w:val="24"/>
        </w:rPr>
        <w:t>časové určení období, ke kterému se údaje vztahují,</w:t>
      </w:r>
    </w:p>
    <w:p w14:paraId="15BC2EFE" w14:textId="77777777" w:rsidR="00231C99" w:rsidRPr="00C106C5" w:rsidRDefault="00231C99" w:rsidP="00231C99">
      <w:pPr>
        <w:pStyle w:val="Odstavecseseznamem"/>
        <w:numPr>
          <w:ilvl w:val="1"/>
          <w:numId w:val="6"/>
        </w:numPr>
        <w:jc w:val="both"/>
        <w:rPr>
          <w:rFonts w:ascii="Times New Roman" w:hAnsi="Times New Roman" w:cs="Times New Roman"/>
          <w:sz w:val="24"/>
          <w:szCs w:val="24"/>
        </w:rPr>
      </w:pPr>
      <w:r w:rsidRPr="00C106C5">
        <w:rPr>
          <w:rFonts w:ascii="Times New Roman" w:hAnsi="Times New Roman" w:cs="Times New Roman"/>
          <w:sz w:val="24"/>
          <w:szCs w:val="24"/>
        </w:rPr>
        <w:t>údaj o účastníkovi, který záznam zapsal,</w:t>
      </w:r>
    </w:p>
    <w:p w14:paraId="6F637660" w14:textId="77777777" w:rsidR="00231C99" w:rsidRPr="00C106C5" w:rsidRDefault="00231C99" w:rsidP="00231C99">
      <w:pPr>
        <w:pStyle w:val="Odstavecseseznamem"/>
        <w:numPr>
          <w:ilvl w:val="1"/>
          <w:numId w:val="6"/>
        </w:numPr>
        <w:jc w:val="both"/>
        <w:rPr>
          <w:rFonts w:ascii="Times New Roman" w:hAnsi="Times New Roman" w:cs="Times New Roman"/>
          <w:sz w:val="24"/>
          <w:szCs w:val="24"/>
        </w:rPr>
      </w:pPr>
      <w:r w:rsidRPr="00C106C5">
        <w:rPr>
          <w:rFonts w:ascii="Times New Roman" w:hAnsi="Times New Roman" w:cs="Times New Roman"/>
          <w:sz w:val="24"/>
          <w:szCs w:val="24"/>
        </w:rPr>
        <w:t>další údaje nutné ke splnění povinností podle obecně závazných předpisů nebo podle tohoto kodexu.</w:t>
      </w:r>
    </w:p>
    <w:p w14:paraId="55C1323E" w14:textId="77777777" w:rsidR="00EE00E1" w:rsidRPr="00C106C5" w:rsidRDefault="00EE00E1" w:rsidP="00231C99">
      <w:pPr>
        <w:pStyle w:val="Odstavecseseznamem"/>
        <w:numPr>
          <w:ilvl w:val="0"/>
          <w:numId w:val="6"/>
        </w:numPr>
        <w:jc w:val="both"/>
        <w:rPr>
          <w:rFonts w:ascii="Times New Roman" w:hAnsi="Times New Roman" w:cs="Times New Roman"/>
          <w:sz w:val="24"/>
          <w:szCs w:val="24"/>
        </w:rPr>
      </w:pPr>
      <w:r w:rsidRPr="00C106C5">
        <w:rPr>
          <w:rFonts w:ascii="Times New Roman" w:hAnsi="Times New Roman" w:cs="Times New Roman"/>
          <w:sz w:val="24"/>
          <w:szCs w:val="24"/>
        </w:rPr>
        <w:t>Osobní údaje v registru mohou být účastníkům registru poskytovány v původní podobě nebo ve formě profilů.</w:t>
      </w:r>
    </w:p>
    <w:p w14:paraId="6FB1479E" w14:textId="77777777" w:rsidR="00231C99" w:rsidRPr="00C106C5" w:rsidRDefault="00231C99" w:rsidP="00231C99">
      <w:pPr>
        <w:pStyle w:val="Odstavecseseznamem"/>
        <w:numPr>
          <w:ilvl w:val="0"/>
          <w:numId w:val="6"/>
        </w:numPr>
        <w:jc w:val="both"/>
        <w:rPr>
          <w:rFonts w:ascii="Times New Roman" w:hAnsi="Times New Roman" w:cs="Times New Roman"/>
          <w:sz w:val="24"/>
          <w:szCs w:val="24"/>
        </w:rPr>
      </w:pPr>
      <w:commentRangeStart w:id="1"/>
      <w:r w:rsidRPr="00C106C5">
        <w:rPr>
          <w:rFonts w:ascii="Times New Roman" w:hAnsi="Times New Roman" w:cs="Times New Roman"/>
          <w:sz w:val="24"/>
          <w:szCs w:val="24"/>
        </w:rPr>
        <w:t>Účast na činnosti registru klientských informací je zpravidla založena na principu reciprocity, účastník registru tedy údaje zároveň čerpá i poskytuje. Výjimky z tohoto principu jsou možné.</w:t>
      </w:r>
      <w:commentRangeEnd w:id="1"/>
      <w:r w:rsidRPr="00C106C5">
        <w:rPr>
          <w:rStyle w:val="Odkaznakoment"/>
          <w:rFonts w:ascii="Times New Roman" w:hAnsi="Times New Roman" w:cs="Times New Roman"/>
          <w:sz w:val="24"/>
          <w:szCs w:val="24"/>
        </w:rPr>
        <w:commentReference w:id="1"/>
      </w:r>
    </w:p>
    <w:p w14:paraId="7F156318" w14:textId="77777777" w:rsidR="00EE00E1" w:rsidRPr="00C106C5" w:rsidRDefault="00EE00E1" w:rsidP="00231C99">
      <w:pPr>
        <w:pStyle w:val="Odstavecseseznamem"/>
        <w:numPr>
          <w:ilvl w:val="0"/>
          <w:numId w:val="6"/>
        </w:numPr>
        <w:jc w:val="both"/>
        <w:rPr>
          <w:rFonts w:ascii="Times New Roman" w:hAnsi="Times New Roman" w:cs="Times New Roman"/>
          <w:sz w:val="24"/>
          <w:szCs w:val="24"/>
        </w:rPr>
      </w:pPr>
      <w:r w:rsidRPr="00C106C5">
        <w:rPr>
          <w:rFonts w:ascii="Times New Roman" w:hAnsi="Times New Roman" w:cs="Times New Roman"/>
          <w:sz w:val="24"/>
          <w:szCs w:val="24"/>
        </w:rPr>
        <w:t>Účastník registru může požádat o bezprostřední poskytnutí údajů o subjektu údajů (úvěrová zpráva) nebo o průběžné poskytování údajů o subjektu údajů (</w:t>
      </w:r>
      <w:proofErr w:type="spellStart"/>
      <w:r w:rsidRPr="00C106C5">
        <w:rPr>
          <w:rFonts w:ascii="Times New Roman" w:hAnsi="Times New Roman" w:cs="Times New Roman"/>
          <w:sz w:val="24"/>
          <w:szCs w:val="24"/>
        </w:rPr>
        <w:t>alerty</w:t>
      </w:r>
      <w:proofErr w:type="spellEnd"/>
      <w:r w:rsidRPr="00C106C5">
        <w:rPr>
          <w:rFonts w:ascii="Times New Roman" w:hAnsi="Times New Roman" w:cs="Times New Roman"/>
          <w:sz w:val="24"/>
          <w:szCs w:val="24"/>
        </w:rPr>
        <w:t>, portfolio monitoring).</w:t>
      </w:r>
    </w:p>
    <w:p w14:paraId="728782BB" w14:textId="77777777" w:rsidR="00EE00E1" w:rsidRPr="00C106C5" w:rsidRDefault="00EE00E1" w:rsidP="00231C99">
      <w:pPr>
        <w:pStyle w:val="Odstavecseseznamem"/>
        <w:numPr>
          <w:ilvl w:val="0"/>
          <w:numId w:val="6"/>
        </w:numPr>
        <w:jc w:val="both"/>
        <w:rPr>
          <w:rFonts w:ascii="Times New Roman" w:hAnsi="Times New Roman" w:cs="Times New Roman"/>
          <w:sz w:val="24"/>
          <w:szCs w:val="24"/>
        </w:rPr>
      </w:pPr>
      <w:r w:rsidRPr="00C106C5">
        <w:rPr>
          <w:rFonts w:ascii="Times New Roman" w:hAnsi="Times New Roman" w:cs="Times New Roman"/>
          <w:sz w:val="24"/>
          <w:szCs w:val="24"/>
        </w:rPr>
        <w:t xml:space="preserve">Účastník registru smí údaje získané z registru využívat pouze k účelům </w:t>
      </w:r>
      <w:r w:rsidR="00C106C5" w:rsidRPr="00C106C5">
        <w:rPr>
          <w:rFonts w:ascii="Times New Roman" w:hAnsi="Times New Roman" w:cs="Times New Roman"/>
          <w:sz w:val="24"/>
          <w:szCs w:val="24"/>
        </w:rPr>
        <w:t>podle odst. 1.</w:t>
      </w:r>
    </w:p>
    <w:p w14:paraId="53AF393E"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0433DC5D"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Správnost a aktuálnost údajů</w:t>
      </w:r>
    </w:p>
    <w:p w14:paraId="54999148" w14:textId="77777777" w:rsidR="00EE00E1" w:rsidRPr="00C106C5" w:rsidRDefault="00EE00E1" w:rsidP="00EE00E1">
      <w:pPr>
        <w:pStyle w:val="Odstavecseseznamem"/>
        <w:jc w:val="both"/>
        <w:rPr>
          <w:rFonts w:ascii="Times New Roman" w:hAnsi="Times New Roman" w:cs="Times New Roman"/>
          <w:sz w:val="24"/>
          <w:szCs w:val="24"/>
        </w:rPr>
      </w:pPr>
    </w:p>
    <w:p w14:paraId="22676B86" w14:textId="77777777" w:rsidR="00231C99" w:rsidRPr="00C106C5" w:rsidRDefault="00231C99" w:rsidP="00C106C5">
      <w:pPr>
        <w:pStyle w:val="Odstavecseseznamem"/>
        <w:numPr>
          <w:ilvl w:val="0"/>
          <w:numId w:val="26"/>
        </w:numPr>
        <w:jc w:val="both"/>
        <w:rPr>
          <w:rFonts w:ascii="Times New Roman" w:hAnsi="Times New Roman" w:cs="Times New Roman"/>
          <w:sz w:val="24"/>
          <w:szCs w:val="24"/>
        </w:rPr>
      </w:pPr>
      <w:r w:rsidRPr="00C106C5">
        <w:rPr>
          <w:rFonts w:ascii="Times New Roman" w:hAnsi="Times New Roman" w:cs="Times New Roman"/>
          <w:sz w:val="24"/>
          <w:szCs w:val="24"/>
        </w:rPr>
        <w:t>Provozovatel registru dbá na správnost a aktuálnost zpracovávaných údajů.</w:t>
      </w:r>
    </w:p>
    <w:p w14:paraId="7494AA86" w14:textId="77777777" w:rsidR="00231C99" w:rsidRPr="00C106C5" w:rsidRDefault="00231C99" w:rsidP="00C106C5">
      <w:pPr>
        <w:pStyle w:val="Odstavecseseznamem"/>
        <w:numPr>
          <w:ilvl w:val="0"/>
          <w:numId w:val="26"/>
        </w:numPr>
        <w:jc w:val="both"/>
        <w:rPr>
          <w:rFonts w:ascii="Times New Roman" w:hAnsi="Times New Roman" w:cs="Times New Roman"/>
          <w:sz w:val="24"/>
          <w:szCs w:val="24"/>
        </w:rPr>
      </w:pPr>
      <w:r w:rsidRPr="00C106C5">
        <w:rPr>
          <w:rFonts w:ascii="Times New Roman" w:hAnsi="Times New Roman" w:cs="Times New Roman"/>
          <w:sz w:val="24"/>
          <w:szCs w:val="24"/>
        </w:rPr>
        <w:t>Provozovatel registru zajišťuje, aby správnost a aktuálnost údajů poskytovaných účastníky registru byla zpravidla jednou ročně předmětem kontroly nezávislým auditorem nebo jiným subjektem, který splňuje obdobné požadavky nezávislosti.</w:t>
      </w:r>
    </w:p>
    <w:p w14:paraId="065ED563" w14:textId="77777777" w:rsidR="00C106C5" w:rsidRPr="00C106C5" w:rsidRDefault="00C106C5" w:rsidP="00C106C5">
      <w:pPr>
        <w:pStyle w:val="Odstavecseseznamem"/>
        <w:numPr>
          <w:ilvl w:val="0"/>
          <w:numId w:val="26"/>
        </w:numPr>
        <w:jc w:val="both"/>
        <w:rPr>
          <w:rFonts w:ascii="Times New Roman" w:hAnsi="Times New Roman" w:cs="Times New Roman"/>
          <w:sz w:val="24"/>
          <w:szCs w:val="24"/>
        </w:rPr>
      </w:pPr>
      <w:r w:rsidRPr="00C106C5">
        <w:rPr>
          <w:rFonts w:ascii="Times New Roman" w:hAnsi="Times New Roman" w:cs="Times New Roman"/>
          <w:sz w:val="24"/>
          <w:szCs w:val="24"/>
        </w:rPr>
        <w:t>V případě zjištění porušení uplatní provozovatel registru vůči účastníkovi registru sankce. Sankcí se rozumí zejména napomenutí, finanční sankce, omezení nebo ukončení možnosti čerpat údaje z registru.</w:t>
      </w:r>
    </w:p>
    <w:p w14:paraId="7F2CF06E" w14:textId="77777777" w:rsidR="00E07A87" w:rsidRPr="00C106C5" w:rsidRDefault="00BD2283" w:rsidP="00231C99">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7A10B860" w14:textId="77777777" w:rsidR="00E07A87" w:rsidRPr="00C106C5" w:rsidRDefault="00E07A87" w:rsidP="00231C99">
      <w:pPr>
        <w:jc w:val="center"/>
        <w:rPr>
          <w:rFonts w:ascii="Times New Roman" w:hAnsi="Times New Roman" w:cs="Times New Roman"/>
          <w:b/>
          <w:sz w:val="24"/>
          <w:szCs w:val="24"/>
        </w:rPr>
      </w:pPr>
      <w:r w:rsidRPr="00C106C5">
        <w:rPr>
          <w:rFonts w:ascii="Times New Roman" w:hAnsi="Times New Roman" w:cs="Times New Roman"/>
          <w:b/>
          <w:sz w:val="24"/>
          <w:szCs w:val="24"/>
        </w:rPr>
        <w:t>Další podmínky zpracování</w:t>
      </w:r>
    </w:p>
    <w:p w14:paraId="6E7E23FF" w14:textId="77777777" w:rsidR="00E07A87" w:rsidRPr="00C106C5" w:rsidRDefault="00E07A87" w:rsidP="00E07A87">
      <w:pPr>
        <w:pStyle w:val="Odstavecseseznamem"/>
        <w:numPr>
          <w:ilvl w:val="0"/>
          <w:numId w:val="12"/>
        </w:numPr>
        <w:jc w:val="both"/>
        <w:rPr>
          <w:rFonts w:ascii="Times New Roman" w:hAnsi="Times New Roman" w:cs="Times New Roman"/>
          <w:sz w:val="24"/>
          <w:szCs w:val="24"/>
        </w:rPr>
      </w:pPr>
      <w:r w:rsidRPr="00C106C5">
        <w:rPr>
          <w:rFonts w:ascii="Times New Roman" w:hAnsi="Times New Roman" w:cs="Times New Roman"/>
          <w:sz w:val="24"/>
          <w:szCs w:val="24"/>
        </w:rPr>
        <w:lastRenderedPageBreak/>
        <w:t>Provozovatel registru průběžně vyhodnocuje, jaké údaje jsou pro účel zpracování osobních údajů nezbytné. Na základě tohoto vyhodnocení stanoví minimální hodnotu dluhu po splatnosti pro zařazení negativního záznamu.</w:t>
      </w:r>
    </w:p>
    <w:p w14:paraId="7837E7D7" w14:textId="77777777" w:rsidR="00E07A87" w:rsidRPr="00C106C5" w:rsidRDefault="00E07A87" w:rsidP="00E07A87">
      <w:pPr>
        <w:pStyle w:val="Odstavecseseznamem"/>
        <w:numPr>
          <w:ilvl w:val="0"/>
          <w:numId w:val="12"/>
        </w:numPr>
        <w:jc w:val="both"/>
        <w:rPr>
          <w:rFonts w:ascii="Times New Roman" w:hAnsi="Times New Roman" w:cs="Times New Roman"/>
          <w:sz w:val="24"/>
          <w:szCs w:val="24"/>
        </w:rPr>
      </w:pPr>
      <w:r w:rsidRPr="00C106C5">
        <w:rPr>
          <w:rFonts w:ascii="Times New Roman" w:hAnsi="Times New Roman" w:cs="Times New Roman"/>
          <w:sz w:val="24"/>
          <w:szCs w:val="24"/>
        </w:rPr>
        <w:t>Provozovatel registru průběžně vyhodnocuje, po jaké době přestávají být údaje relevantní. Na základě tohoto vyhodnocení stanoví maximální retenční dobu. Maximální retenční doba nesmí překročit retenční dobu stanovenou obecně závaznými právními předpisy, v každém případě však nesmí překročit 4 roky po úplném splacení závazku.</w:t>
      </w:r>
    </w:p>
    <w:p w14:paraId="13C62D34" w14:textId="77777777" w:rsidR="00BD2283" w:rsidRPr="00C106C5" w:rsidRDefault="00BD2283" w:rsidP="00E07A87">
      <w:pPr>
        <w:pStyle w:val="Odstavecseseznamem"/>
        <w:numPr>
          <w:ilvl w:val="0"/>
          <w:numId w:val="12"/>
        </w:numPr>
        <w:jc w:val="both"/>
        <w:rPr>
          <w:rFonts w:ascii="Times New Roman" w:hAnsi="Times New Roman" w:cs="Times New Roman"/>
          <w:sz w:val="24"/>
          <w:szCs w:val="24"/>
        </w:rPr>
      </w:pPr>
      <w:r w:rsidRPr="00C106C5">
        <w:rPr>
          <w:rFonts w:ascii="Times New Roman" w:hAnsi="Times New Roman" w:cs="Times New Roman"/>
          <w:sz w:val="24"/>
          <w:szCs w:val="24"/>
        </w:rPr>
        <w:t>Po uplynutí doby zpracování jsou osobní údaje vymazány nebo anonymizovány.</w:t>
      </w:r>
    </w:p>
    <w:p w14:paraId="34C0CE60" w14:textId="77777777" w:rsidR="00231C99" w:rsidRPr="00C106C5" w:rsidRDefault="00BD2283" w:rsidP="00231C99">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63BA1256" w14:textId="77777777" w:rsidR="00231C99" w:rsidRPr="00C106C5" w:rsidRDefault="00231C99" w:rsidP="00231C99">
      <w:pPr>
        <w:jc w:val="center"/>
        <w:rPr>
          <w:rFonts w:ascii="Times New Roman" w:hAnsi="Times New Roman" w:cs="Times New Roman"/>
          <w:b/>
          <w:sz w:val="24"/>
          <w:szCs w:val="24"/>
        </w:rPr>
      </w:pPr>
      <w:r w:rsidRPr="00C106C5">
        <w:rPr>
          <w:rFonts w:ascii="Times New Roman" w:hAnsi="Times New Roman" w:cs="Times New Roman"/>
          <w:b/>
          <w:sz w:val="24"/>
          <w:szCs w:val="24"/>
        </w:rPr>
        <w:t>Ochrana práv subjektů údajů</w:t>
      </w:r>
    </w:p>
    <w:p w14:paraId="745E68CC" w14:textId="77777777" w:rsidR="00E07A87" w:rsidRDefault="00231C99" w:rsidP="00E07A87">
      <w:pPr>
        <w:pStyle w:val="Odstavecseseznamem"/>
        <w:numPr>
          <w:ilvl w:val="0"/>
          <w:numId w:val="10"/>
        </w:numPr>
        <w:jc w:val="both"/>
        <w:rPr>
          <w:rFonts w:ascii="Times New Roman" w:hAnsi="Times New Roman" w:cs="Times New Roman"/>
          <w:sz w:val="24"/>
          <w:szCs w:val="24"/>
        </w:rPr>
      </w:pPr>
      <w:r w:rsidRPr="00C106C5">
        <w:rPr>
          <w:rFonts w:ascii="Times New Roman" w:hAnsi="Times New Roman" w:cs="Times New Roman"/>
          <w:sz w:val="24"/>
          <w:szCs w:val="24"/>
        </w:rPr>
        <w:t>Provozovatel registru dbá na ochranu práv subjektů údajů.</w:t>
      </w:r>
    </w:p>
    <w:p w14:paraId="64E7481A" w14:textId="77777777" w:rsidR="00C106C5" w:rsidRDefault="00C106C5" w:rsidP="00E07A87">
      <w:pPr>
        <w:pStyle w:val="Odstavecseseznamem"/>
        <w:numPr>
          <w:ilvl w:val="0"/>
          <w:numId w:val="10"/>
        </w:numPr>
        <w:jc w:val="both"/>
        <w:rPr>
          <w:rFonts w:ascii="Times New Roman" w:hAnsi="Times New Roman" w:cs="Times New Roman"/>
          <w:sz w:val="24"/>
          <w:szCs w:val="24"/>
        </w:rPr>
      </w:pPr>
      <w:r>
        <w:rPr>
          <w:rFonts w:ascii="Times New Roman" w:hAnsi="Times New Roman" w:cs="Times New Roman"/>
          <w:sz w:val="24"/>
          <w:szCs w:val="24"/>
        </w:rPr>
        <w:t>Provozovatel registru nebrání subjektu údajů v uplatnění jeho práv ani v podání stížnosti k Úřadu pro ochranu osobních údajů</w:t>
      </w:r>
    </w:p>
    <w:p w14:paraId="17C6002A"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 xml:space="preserve">Článek </w:t>
      </w:r>
    </w:p>
    <w:p w14:paraId="22010242"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Informování subjektu údajů</w:t>
      </w:r>
    </w:p>
    <w:p w14:paraId="1BC05DE5" w14:textId="77777777" w:rsidR="00231C99" w:rsidRPr="00C106C5" w:rsidRDefault="00231C99" w:rsidP="00BD2283">
      <w:pPr>
        <w:pStyle w:val="Odstavecseseznamem"/>
        <w:numPr>
          <w:ilvl w:val="0"/>
          <w:numId w:val="13"/>
        </w:numPr>
        <w:jc w:val="both"/>
        <w:rPr>
          <w:rFonts w:ascii="Times New Roman" w:hAnsi="Times New Roman" w:cs="Times New Roman"/>
          <w:sz w:val="24"/>
          <w:szCs w:val="24"/>
        </w:rPr>
      </w:pPr>
      <w:r w:rsidRPr="00C106C5">
        <w:rPr>
          <w:rFonts w:ascii="Times New Roman" w:hAnsi="Times New Roman" w:cs="Times New Roman"/>
          <w:sz w:val="24"/>
          <w:szCs w:val="24"/>
        </w:rPr>
        <w:t xml:space="preserve">Před zařazením subjektu do registru účastníci registru subjekt informují o tom, že může být do registru zařazen. </w:t>
      </w:r>
      <w:r w:rsidR="00E07A87" w:rsidRPr="00C106C5">
        <w:rPr>
          <w:rFonts w:ascii="Times New Roman" w:hAnsi="Times New Roman" w:cs="Times New Roman"/>
          <w:sz w:val="24"/>
          <w:szCs w:val="24"/>
        </w:rPr>
        <w:t>Negativní údaj smí být zařazen pouze v případě, že účastník subjekt údajů o porušení smluvní povinnosti informoval.</w:t>
      </w:r>
      <w:r w:rsidR="00EE00E1" w:rsidRPr="00C106C5">
        <w:rPr>
          <w:rFonts w:ascii="Times New Roman" w:hAnsi="Times New Roman" w:cs="Times New Roman"/>
          <w:sz w:val="24"/>
          <w:szCs w:val="24"/>
        </w:rPr>
        <w:t xml:space="preserve"> Pokud registr vytváří profily, informuje účastník registru subjekt údajů před zařazením do registru rovněž o tom, že registr vytváří profily.</w:t>
      </w:r>
    </w:p>
    <w:p w14:paraId="3DDECB58" w14:textId="77777777" w:rsidR="00E07A87" w:rsidRPr="00C106C5" w:rsidRDefault="00E07A87" w:rsidP="00BD2283">
      <w:pPr>
        <w:pStyle w:val="Odstavecseseznamem"/>
        <w:numPr>
          <w:ilvl w:val="0"/>
          <w:numId w:val="13"/>
        </w:numPr>
        <w:jc w:val="both"/>
        <w:rPr>
          <w:rFonts w:ascii="Times New Roman" w:hAnsi="Times New Roman" w:cs="Times New Roman"/>
          <w:sz w:val="24"/>
          <w:szCs w:val="24"/>
        </w:rPr>
      </w:pPr>
      <w:r w:rsidRPr="00C106C5">
        <w:rPr>
          <w:rFonts w:ascii="Times New Roman" w:hAnsi="Times New Roman" w:cs="Times New Roman"/>
          <w:sz w:val="24"/>
          <w:szCs w:val="24"/>
        </w:rPr>
        <w:t>Pokud o to subjekt údajů požádá, poskytne mu provozovatel registru informace o povaze a způsobu zpracování osobních údajů v registru.</w:t>
      </w:r>
    </w:p>
    <w:p w14:paraId="272BCECE" w14:textId="77777777" w:rsidR="00E07A87" w:rsidRPr="00C106C5" w:rsidRDefault="00E07A87" w:rsidP="00BD2283">
      <w:pPr>
        <w:pStyle w:val="Odstavecseseznamem"/>
        <w:numPr>
          <w:ilvl w:val="0"/>
          <w:numId w:val="13"/>
        </w:numPr>
        <w:jc w:val="both"/>
        <w:rPr>
          <w:rFonts w:ascii="Times New Roman" w:hAnsi="Times New Roman" w:cs="Times New Roman"/>
          <w:sz w:val="24"/>
          <w:szCs w:val="24"/>
        </w:rPr>
      </w:pPr>
      <w:r w:rsidRPr="00C106C5">
        <w:rPr>
          <w:rFonts w:ascii="Times New Roman" w:hAnsi="Times New Roman" w:cs="Times New Roman"/>
          <w:sz w:val="24"/>
          <w:szCs w:val="24"/>
        </w:rPr>
        <w:t>Pokud o to subjekt údajů požádá, poskytne mu provozovatel registru výpis údajů zpracovávaných v registru.</w:t>
      </w:r>
    </w:p>
    <w:p w14:paraId="56A97486" w14:textId="77777777" w:rsidR="00E07A87" w:rsidRPr="00C106C5" w:rsidRDefault="00E07A87" w:rsidP="00BD2283">
      <w:pPr>
        <w:pStyle w:val="Odstavecseseznamem"/>
        <w:numPr>
          <w:ilvl w:val="0"/>
          <w:numId w:val="13"/>
        </w:numPr>
        <w:jc w:val="both"/>
        <w:rPr>
          <w:rFonts w:ascii="Times New Roman" w:hAnsi="Times New Roman" w:cs="Times New Roman"/>
          <w:sz w:val="24"/>
          <w:szCs w:val="24"/>
        </w:rPr>
      </w:pPr>
      <w:r w:rsidRPr="00C106C5">
        <w:rPr>
          <w:rFonts w:ascii="Times New Roman" w:hAnsi="Times New Roman" w:cs="Times New Roman"/>
          <w:sz w:val="24"/>
          <w:szCs w:val="24"/>
        </w:rPr>
        <w:t xml:space="preserve">Pro účely odst. </w:t>
      </w:r>
      <w:r w:rsidR="00EE00E1" w:rsidRPr="00C106C5">
        <w:rPr>
          <w:rFonts w:ascii="Times New Roman" w:hAnsi="Times New Roman" w:cs="Times New Roman"/>
          <w:sz w:val="24"/>
          <w:szCs w:val="24"/>
        </w:rPr>
        <w:t>3</w:t>
      </w:r>
      <w:r w:rsidRPr="00C106C5">
        <w:rPr>
          <w:rFonts w:ascii="Times New Roman" w:hAnsi="Times New Roman" w:cs="Times New Roman"/>
          <w:sz w:val="24"/>
          <w:szCs w:val="24"/>
        </w:rPr>
        <w:t xml:space="preserve"> a </w:t>
      </w:r>
      <w:r w:rsidR="00EE00E1" w:rsidRPr="00C106C5">
        <w:rPr>
          <w:rFonts w:ascii="Times New Roman" w:hAnsi="Times New Roman" w:cs="Times New Roman"/>
          <w:sz w:val="24"/>
          <w:szCs w:val="24"/>
        </w:rPr>
        <w:t>4</w:t>
      </w:r>
      <w:r w:rsidRPr="00C106C5">
        <w:rPr>
          <w:rFonts w:ascii="Times New Roman" w:hAnsi="Times New Roman" w:cs="Times New Roman"/>
          <w:sz w:val="24"/>
          <w:szCs w:val="24"/>
        </w:rPr>
        <w:t xml:space="preserve"> se za přiměřené považuje, aby subjekt údajů tato svá práva uplatnil jednou za kalendářní rok. Opakované žádosti v kalendářním roce mohou být zpoplatněny v souladu s GDPR.</w:t>
      </w:r>
    </w:p>
    <w:p w14:paraId="3DE821A8"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0D5FEFDE"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Žádost o opravu údajů</w:t>
      </w:r>
    </w:p>
    <w:p w14:paraId="3481D637" w14:textId="77777777" w:rsidR="00E07A87" w:rsidRPr="00C106C5" w:rsidRDefault="00E07A87" w:rsidP="00BD2283">
      <w:pPr>
        <w:pStyle w:val="Odstavecseseznamem"/>
        <w:numPr>
          <w:ilvl w:val="0"/>
          <w:numId w:val="14"/>
        </w:numPr>
        <w:jc w:val="both"/>
        <w:rPr>
          <w:rFonts w:ascii="Times New Roman" w:hAnsi="Times New Roman" w:cs="Times New Roman"/>
          <w:sz w:val="24"/>
          <w:szCs w:val="24"/>
        </w:rPr>
      </w:pPr>
      <w:r w:rsidRPr="00C106C5">
        <w:rPr>
          <w:rFonts w:ascii="Times New Roman" w:hAnsi="Times New Roman" w:cs="Times New Roman"/>
          <w:sz w:val="24"/>
          <w:szCs w:val="24"/>
        </w:rPr>
        <w:t>Pokud subjekt údajů požádá o opravu zpracovávaných údajů</w:t>
      </w:r>
      <w:r w:rsidR="00BD2283" w:rsidRPr="00C106C5">
        <w:rPr>
          <w:rFonts w:ascii="Times New Roman" w:hAnsi="Times New Roman" w:cs="Times New Roman"/>
          <w:sz w:val="24"/>
          <w:szCs w:val="24"/>
        </w:rPr>
        <w:t xml:space="preserve"> nebo zpochybní jejich správnost</w:t>
      </w:r>
      <w:r w:rsidRPr="00C106C5">
        <w:rPr>
          <w:rFonts w:ascii="Times New Roman" w:hAnsi="Times New Roman" w:cs="Times New Roman"/>
          <w:sz w:val="24"/>
          <w:szCs w:val="24"/>
        </w:rPr>
        <w:t>, provozovatel registru bez zbytečného odkladu přikročí k prověření správnosti zpracovávaných údajů.</w:t>
      </w:r>
    </w:p>
    <w:p w14:paraId="7403C927" w14:textId="77777777" w:rsidR="00BD2283" w:rsidRPr="00C106C5" w:rsidRDefault="00E07A87" w:rsidP="00BD2283">
      <w:pPr>
        <w:pStyle w:val="Odstavecseseznamem"/>
        <w:numPr>
          <w:ilvl w:val="0"/>
          <w:numId w:val="14"/>
        </w:numPr>
        <w:jc w:val="both"/>
        <w:rPr>
          <w:rFonts w:ascii="Times New Roman" w:hAnsi="Times New Roman" w:cs="Times New Roman"/>
          <w:sz w:val="24"/>
          <w:szCs w:val="24"/>
        </w:rPr>
      </w:pPr>
      <w:r w:rsidRPr="00C106C5">
        <w:rPr>
          <w:rFonts w:ascii="Times New Roman" w:hAnsi="Times New Roman" w:cs="Times New Roman"/>
          <w:sz w:val="24"/>
          <w:szCs w:val="24"/>
        </w:rPr>
        <w:t xml:space="preserve">Pokud není možné provést </w:t>
      </w:r>
      <w:r w:rsidR="00BD2283" w:rsidRPr="00C106C5">
        <w:rPr>
          <w:rFonts w:ascii="Times New Roman" w:hAnsi="Times New Roman" w:cs="Times New Roman"/>
          <w:sz w:val="24"/>
          <w:szCs w:val="24"/>
        </w:rPr>
        <w:t>opravu zpracovávaných údajů bezprostředně, provozovatel údaje dotčené žádostí subjektu údajů do vyřešení žádosti subjektu údajů blokuje. Blokováním se rozumí, že provozovatel provede dočasné zamezení poskytování údajů z registru, které byly dotčeny žádostí spotřebitele. Místo takových údajů poskytne provozovatel, informaci o tom, že údaje jsou blokovány.</w:t>
      </w:r>
    </w:p>
    <w:p w14:paraId="5048E0D1"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16E59150"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Žádost o výmaz</w:t>
      </w:r>
    </w:p>
    <w:p w14:paraId="0004664F" w14:textId="77777777" w:rsidR="00BD2283" w:rsidRPr="00C106C5" w:rsidRDefault="00BD2283" w:rsidP="00BD2283">
      <w:pPr>
        <w:pStyle w:val="Odstavecseseznamem"/>
        <w:numPr>
          <w:ilvl w:val="0"/>
          <w:numId w:val="15"/>
        </w:numPr>
        <w:jc w:val="both"/>
        <w:rPr>
          <w:rFonts w:ascii="Times New Roman" w:hAnsi="Times New Roman" w:cs="Times New Roman"/>
          <w:sz w:val="24"/>
          <w:szCs w:val="24"/>
        </w:rPr>
      </w:pPr>
      <w:r w:rsidRPr="00C106C5">
        <w:rPr>
          <w:rFonts w:ascii="Times New Roman" w:hAnsi="Times New Roman" w:cs="Times New Roman"/>
          <w:sz w:val="24"/>
          <w:szCs w:val="24"/>
        </w:rPr>
        <w:lastRenderedPageBreak/>
        <w:t>Pokud subjekt údajů požádá o výmaz evidovaných údajů, provozovatel registru prověří, zda evidované údaje jsou správné a přesné s přihlédnutím k účelu zpracování osobních údajů. Dále posoudí, zda jejich další evidence přispívá dosažení účelu zpracování osobních údajů.</w:t>
      </w:r>
    </w:p>
    <w:p w14:paraId="43D599AC" w14:textId="77777777" w:rsidR="00BD2283" w:rsidRPr="00C106C5" w:rsidRDefault="00BD2283" w:rsidP="00BD2283">
      <w:pPr>
        <w:pStyle w:val="Odstavecseseznamem"/>
        <w:numPr>
          <w:ilvl w:val="0"/>
          <w:numId w:val="15"/>
        </w:numPr>
        <w:jc w:val="both"/>
        <w:rPr>
          <w:rFonts w:ascii="Times New Roman" w:hAnsi="Times New Roman" w:cs="Times New Roman"/>
          <w:sz w:val="24"/>
          <w:szCs w:val="24"/>
        </w:rPr>
      </w:pPr>
      <w:r w:rsidRPr="00C106C5">
        <w:rPr>
          <w:rFonts w:ascii="Times New Roman" w:hAnsi="Times New Roman" w:cs="Times New Roman"/>
          <w:sz w:val="24"/>
          <w:szCs w:val="24"/>
        </w:rPr>
        <w:t>Pokud je pochybnost o tom, zda jsou údaje správné a přesné případně zda jejich další evidence přispívá dosažení účelu zpracování osobních údajů, provozovatel údaje dotčené žádostí subjektu údajů do vyřešení žádosti subjektu údajů blokuje. Blokováním se rozumí, že provozovatel provede dočasné zamezení poskytování údajů z registru, které byly dotčeny žádostí spotřebitele. Místo takových údajů poskytne provozovatel, informaci o tom, že údaje jsou blokovány.</w:t>
      </w:r>
    </w:p>
    <w:p w14:paraId="7475456E" w14:textId="77777777" w:rsidR="00BD2283" w:rsidRPr="00C106C5" w:rsidRDefault="00BD2283" w:rsidP="00BD2283">
      <w:pPr>
        <w:pStyle w:val="Odstavecseseznamem"/>
        <w:jc w:val="both"/>
        <w:rPr>
          <w:rFonts w:ascii="Times New Roman" w:hAnsi="Times New Roman" w:cs="Times New Roman"/>
          <w:sz w:val="24"/>
          <w:szCs w:val="24"/>
        </w:rPr>
      </w:pPr>
    </w:p>
    <w:p w14:paraId="51F594E1"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555D68C2" w14:textId="77777777" w:rsidR="00BD2283" w:rsidRPr="00C106C5" w:rsidRDefault="00BD2283" w:rsidP="00BD2283">
      <w:pPr>
        <w:jc w:val="center"/>
        <w:rPr>
          <w:rFonts w:ascii="Times New Roman" w:hAnsi="Times New Roman" w:cs="Times New Roman"/>
          <w:b/>
          <w:sz w:val="24"/>
          <w:szCs w:val="24"/>
        </w:rPr>
      </w:pPr>
      <w:r w:rsidRPr="00C106C5">
        <w:rPr>
          <w:rFonts w:ascii="Times New Roman" w:hAnsi="Times New Roman" w:cs="Times New Roman"/>
          <w:b/>
          <w:sz w:val="24"/>
          <w:szCs w:val="24"/>
        </w:rPr>
        <w:t>Údaje, o kterých je veden spor</w:t>
      </w:r>
    </w:p>
    <w:p w14:paraId="7B88BF54" w14:textId="77777777" w:rsidR="00BD2283" w:rsidRPr="00C106C5" w:rsidRDefault="00BD2283" w:rsidP="00BD2283">
      <w:pPr>
        <w:pStyle w:val="Odstavecseseznamem"/>
        <w:numPr>
          <w:ilvl w:val="0"/>
          <w:numId w:val="16"/>
        </w:numPr>
        <w:jc w:val="both"/>
        <w:rPr>
          <w:rFonts w:ascii="Times New Roman" w:hAnsi="Times New Roman" w:cs="Times New Roman"/>
          <w:sz w:val="24"/>
          <w:szCs w:val="24"/>
        </w:rPr>
      </w:pPr>
      <w:r w:rsidRPr="00C106C5">
        <w:rPr>
          <w:rFonts w:ascii="Times New Roman" w:hAnsi="Times New Roman" w:cs="Times New Roman"/>
          <w:sz w:val="24"/>
          <w:szCs w:val="24"/>
        </w:rPr>
        <w:t>Pokud jsou údaje vedené v registru předmětem sporu mezi příslušným účastníkem a subjektem údajů, přičemž o takovém sporu je vedeno soudní, správní nebo rozhodčí řízení, v němž nebylo doposud vydáno pravomocné rozhodnutí ve věci samé, nebo mimosoudní řešení spotřebitelského sporu podle zákona o ochraně spotřebitele, účastník tuto skutečnost na žádost subjektu údajů v registru poznamená.</w:t>
      </w:r>
    </w:p>
    <w:p w14:paraId="4820E616" w14:textId="77777777" w:rsidR="00BD2283" w:rsidRPr="00C106C5" w:rsidRDefault="00BD2283" w:rsidP="00BD2283">
      <w:pPr>
        <w:pStyle w:val="Odstavecseseznamem"/>
        <w:jc w:val="both"/>
        <w:rPr>
          <w:rFonts w:ascii="Times New Roman" w:hAnsi="Times New Roman" w:cs="Times New Roman"/>
          <w:sz w:val="24"/>
          <w:szCs w:val="24"/>
        </w:rPr>
      </w:pPr>
    </w:p>
    <w:p w14:paraId="3127BB7A" w14:textId="77777777" w:rsidR="00BD2283" w:rsidRPr="00C106C5" w:rsidRDefault="00BD2283" w:rsidP="00EE00E1">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5C4FF6DC" w14:textId="77777777" w:rsidR="00BD2283" w:rsidRPr="00C106C5" w:rsidRDefault="00BD2283" w:rsidP="00EE00E1">
      <w:pPr>
        <w:jc w:val="center"/>
        <w:rPr>
          <w:rFonts w:ascii="Times New Roman" w:hAnsi="Times New Roman" w:cs="Times New Roman"/>
          <w:b/>
          <w:sz w:val="24"/>
          <w:szCs w:val="24"/>
        </w:rPr>
      </w:pPr>
      <w:r w:rsidRPr="00C106C5">
        <w:rPr>
          <w:rFonts w:ascii="Times New Roman" w:hAnsi="Times New Roman" w:cs="Times New Roman"/>
          <w:b/>
          <w:sz w:val="24"/>
          <w:szCs w:val="24"/>
        </w:rPr>
        <w:t>Opatření k ochraně osobních údajů</w:t>
      </w:r>
    </w:p>
    <w:p w14:paraId="02BE30F7" w14:textId="77777777" w:rsidR="00BD2283" w:rsidRPr="00C106C5" w:rsidRDefault="00BD2283" w:rsidP="00BD2283">
      <w:pPr>
        <w:pStyle w:val="Odstavecseseznamem"/>
        <w:numPr>
          <w:ilvl w:val="0"/>
          <w:numId w:val="1"/>
        </w:numPr>
        <w:jc w:val="both"/>
        <w:rPr>
          <w:rFonts w:ascii="Times New Roman" w:hAnsi="Times New Roman" w:cs="Times New Roman"/>
          <w:sz w:val="24"/>
          <w:szCs w:val="24"/>
        </w:rPr>
      </w:pPr>
      <w:r w:rsidRPr="00C106C5">
        <w:rPr>
          <w:rFonts w:ascii="Times New Roman" w:hAnsi="Times New Roman" w:cs="Times New Roman"/>
          <w:sz w:val="24"/>
          <w:szCs w:val="24"/>
        </w:rPr>
        <w:t xml:space="preserve">Provozovatel registru přijímá </w:t>
      </w:r>
      <w:proofErr w:type="spellStart"/>
      <w:r w:rsidRPr="00C106C5">
        <w:rPr>
          <w:rFonts w:ascii="Times New Roman" w:hAnsi="Times New Roman" w:cs="Times New Roman"/>
          <w:sz w:val="24"/>
          <w:szCs w:val="24"/>
        </w:rPr>
        <w:t>technicko-organizační</w:t>
      </w:r>
      <w:proofErr w:type="spellEnd"/>
      <w:r w:rsidRPr="00C106C5">
        <w:rPr>
          <w:rFonts w:ascii="Times New Roman" w:hAnsi="Times New Roman" w:cs="Times New Roman"/>
          <w:sz w:val="24"/>
          <w:szCs w:val="24"/>
        </w:rPr>
        <w:t xml:space="preserve"> opatření k ochraně osobních údajů.</w:t>
      </w:r>
    </w:p>
    <w:p w14:paraId="55691B71" w14:textId="77777777" w:rsidR="00BD2283" w:rsidRPr="00C106C5" w:rsidRDefault="00BD2283" w:rsidP="00BD2283">
      <w:pPr>
        <w:pStyle w:val="Odstavecseseznamem"/>
        <w:numPr>
          <w:ilvl w:val="0"/>
          <w:numId w:val="1"/>
        </w:numPr>
        <w:jc w:val="both"/>
        <w:rPr>
          <w:rFonts w:ascii="Times New Roman" w:hAnsi="Times New Roman" w:cs="Times New Roman"/>
          <w:sz w:val="24"/>
          <w:szCs w:val="24"/>
        </w:rPr>
      </w:pPr>
      <w:r w:rsidRPr="00C106C5">
        <w:rPr>
          <w:rFonts w:ascii="Times New Roman" w:hAnsi="Times New Roman" w:cs="Times New Roman"/>
          <w:sz w:val="24"/>
          <w:szCs w:val="24"/>
        </w:rPr>
        <w:t>Pokud provozovatel registru využívá zpracovatele</w:t>
      </w:r>
      <w:r w:rsidR="00EE00E1" w:rsidRPr="00C106C5">
        <w:rPr>
          <w:rFonts w:ascii="Times New Roman" w:hAnsi="Times New Roman" w:cs="Times New Roman"/>
          <w:sz w:val="24"/>
          <w:szCs w:val="24"/>
        </w:rPr>
        <w:t>, případně dalšího zpracovatele</w:t>
      </w:r>
      <w:r w:rsidRPr="00C106C5">
        <w:rPr>
          <w:rFonts w:ascii="Times New Roman" w:hAnsi="Times New Roman" w:cs="Times New Roman"/>
          <w:sz w:val="24"/>
          <w:szCs w:val="24"/>
        </w:rPr>
        <w:t xml:space="preserve">, využívá současně funkční </w:t>
      </w:r>
      <w:r w:rsidR="00EE00E1" w:rsidRPr="00C106C5">
        <w:rPr>
          <w:rFonts w:ascii="Times New Roman" w:hAnsi="Times New Roman" w:cs="Times New Roman"/>
          <w:sz w:val="24"/>
          <w:szCs w:val="24"/>
        </w:rPr>
        <w:t>oddělení správce,</w:t>
      </w:r>
      <w:r w:rsidRPr="00C106C5">
        <w:rPr>
          <w:rFonts w:ascii="Times New Roman" w:hAnsi="Times New Roman" w:cs="Times New Roman"/>
          <w:sz w:val="24"/>
          <w:szCs w:val="24"/>
        </w:rPr>
        <w:t xml:space="preserve"> zpracovatele</w:t>
      </w:r>
      <w:r w:rsidR="00EE00E1" w:rsidRPr="00C106C5">
        <w:rPr>
          <w:rFonts w:ascii="Times New Roman" w:hAnsi="Times New Roman" w:cs="Times New Roman"/>
          <w:sz w:val="24"/>
          <w:szCs w:val="24"/>
        </w:rPr>
        <w:t xml:space="preserve"> a dalšího zpracovatele</w:t>
      </w:r>
      <w:r w:rsidRPr="00C106C5">
        <w:rPr>
          <w:rFonts w:ascii="Times New Roman" w:hAnsi="Times New Roman" w:cs="Times New Roman"/>
          <w:sz w:val="24"/>
          <w:szCs w:val="24"/>
        </w:rPr>
        <w:t xml:space="preserve"> k tomu, aby byla posílena ochrana osobních údajů.</w:t>
      </w:r>
    </w:p>
    <w:p w14:paraId="3C4EA23C" w14:textId="77777777" w:rsidR="002075BB" w:rsidRPr="00C106C5" w:rsidRDefault="00BD2283" w:rsidP="00EE00E1">
      <w:pPr>
        <w:pStyle w:val="Odstavecseseznamem"/>
        <w:numPr>
          <w:ilvl w:val="0"/>
          <w:numId w:val="1"/>
        </w:numPr>
        <w:jc w:val="both"/>
        <w:rPr>
          <w:rFonts w:ascii="Times New Roman" w:hAnsi="Times New Roman" w:cs="Times New Roman"/>
          <w:sz w:val="24"/>
          <w:szCs w:val="24"/>
        </w:rPr>
      </w:pPr>
      <w:r w:rsidRPr="00C106C5">
        <w:rPr>
          <w:rFonts w:ascii="Times New Roman" w:hAnsi="Times New Roman" w:cs="Times New Roman"/>
          <w:sz w:val="24"/>
          <w:szCs w:val="24"/>
        </w:rPr>
        <w:t>Pokud je to možné, jsou osobní údaje v</w:t>
      </w:r>
      <w:r w:rsidR="00C106C5" w:rsidRPr="00C106C5">
        <w:rPr>
          <w:rFonts w:ascii="Times New Roman" w:hAnsi="Times New Roman" w:cs="Times New Roman"/>
          <w:sz w:val="24"/>
          <w:szCs w:val="24"/>
        </w:rPr>
        <w:t xml:space="preserve"> provozní databázi </w:t>
      </w:r>
      <w:r w:rsidR="00EE00E1" w:rsidRPr="00C106C5">
        <w:rPr>
          <w:rFonts w:ascii="Times New Roman" w:hAnsi="Times New Roman" w:cs="Times New Roman"/>
          <w:sz w:val="24"/>
          <w:szCs w:val="24"/>
        </w:rPr>
        <w:t xml:space="preserve">registru </w:t>
      </w:r>
      <w:r w:rsidRPr="00C106C5">
        <w:rPr>
          <w:rFonts w:ascii="Times New Roman" w:hAnsi="Times New Roman" w:cs="Times New Roman"/>
          <w:sz w:val="24"/>
          <w:szCs w:val="24"/>
        </w:rPr>
        <w:t xml:space="preserve">vedeny vždy v pseudonymní podobě, aby </w:t>
      </w:r>
      <w:r w:rsidR="00EE00E1" w:rsidRPr="00C106C5">
        <w:rPr>
          <w:rFonts w:ascii="Times New Roman" w:hAnsi="Times New Roman" w:cs="Times New Roman"/>
          <w:sz w:val="24"/>
          <w:szCs w:val="24"/>
        </w:rPr>
        <w:t>byla vyloučena možnost zneužití databáze registru jako celku.</w:t>
      </w:r>
    </w:p>
    <w:p w14:paraId="2FB29CA8"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7230B018"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Vývoj nových zpracování údajů</w:t>
      </w:r>
    </w:p>
    <w:p w14:paraId="50E08B78" w14:textId="77777777" w:rsidR="00EE00E1" w:rsidRPr="00C106C5" w:rsidRDefault="00EE00E1" w:rsidP="00C106C5">
      <w:pPr>
        <w:pStyle w:val="Odstavecseseznamem"/>
        <w:numPr>
          <w:ilvl w:val="0"/>
          <w:numId w:val="20"/>
        </w:numPr>
        <w:jc w:val="both"/>
        <w:rPr>
          <w:rFonts w:ascii="Times New Roman" w:hAnsi="Times New Roman" w:cs="Times New Roman"/>
          <w:sz w:val="24"/>
          <w:szCs w:val="24"/>
        </w:rPr>
      </w:pPr>
      <w:r w:rsidRPr="00C106C5">
        <w:rPr>
          <w:rFonts w:ascii="Times New Roman" w:hAnsi="Times New Roman" w:cs="Times New Roman"/>
          <w:sz w:val="24"/>
          <w:szCs w:val="24"/>
        </w:rPr>
        <w:t xml:space="preserve">Při vývoji nových služeb provozovatelé registrů </w:t>
      </w:r>
      <w:r w:rsidR="00C106C5" w:rsidRPr="00C106C5">
        <w:rPr>
          <w:rFonts w:ascii="Times New Roman" w:hAnsi="Times New Roman" w:cs="Times New Roman"/>
          <w:sz w:val="24"/>
          <w:szCs w:val="24"/>
        </w:rPr>
        <w:t>dbají o záměrnou a standardní ochranu osobních údajů.</w:t>
      </w:r>
    </w:p>
    <w:p w14:paraId="51535315"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04A73A54"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Využívání údajů z veřejných zdrojů</w:t>
      </w:r>
    </w:p>
    <w:p w14:paraId="1E7558FF" w14:textId="77777777" w:rsidR="00EE00E1" w:rsidRPr="00C106C5" w:rsidRDefault="00EE00E1" w:rsidP="00EE00E1">
      <w:pPr>
        <w:pStyle w:val="Odstavecseseznamem"/>
        <w:numPr>
          <w:ilvl w:val="0"/>
          <w:numId w:val="19"/>
        </w:numPr>
        <w:jc w:val="both"/>
        <w:rPr>
          <w:rFonts w:ascii="Times New Roman" w:hAnsi="Times New Roman" w:cs="Times New Roman"/>
          <w:sz w:val="24"/>
          <w:szCs w:val="24"/>
        </w:rPr>
      </w:pPr>
      <w:r w:rsidRPr="00C106C5">
        <w:rPr>
          <w:rFonts w:ascii="Times New Roman" w:hAnsi="Times New Roman" w:cs="Times New Roman"/>
          <w:sz w:val="24"/>
          <w:szCs w:val="24"/>
        </w:rPr>
        <w:t>Provozovatelé registru mohou vedle údajů od účastníků využívat rovněž údaje z veřejných databází, které slouží kompatibilním účelům, zejména Centrální evidence exekucí, Evidence neplatných dokladů a Insolvenční rejstřík.</w:t>
      </w:r>
    </w:p>
    <w:p w14:paraId="16E3F61F"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4265C1AD" w14:textId="77777777" w:rsidR="00EE00E1" w:rsidRPr="00C106C5" w:rsidRDefault="00EE00E1" w:rsidP="00EE00E1">
      <w:pPr>
        <w:jc w:val="center"/>
        <w:rPr>
          <w:rFonts w:ascii="Times New Roman" w:hAnsi="Times New Roman" w:cs="Times New Roman"/>
          <w:b/>
          <w:sz w:val="24"/>
          <w:szCs w:val="24"/>
        </w:rPr>
      </w:pPr>
      <w:r w:rsidRPr="00C106C5">
        <w:rPr>
          <w:rFonts w:ascii="Times New Roman" w:hAnsi="Times New Roman" w:cs="Times New Roman"/>
          <w:b/>
          <w:sz w:val="24"/>
          <w:szCs w:val="24"/>
        </w:rPr>
        <w:t>Spolupráce s orgány veřejné moci</w:t>
      </w:r>
    </w:p>
    <w:p w14:paraId="54C3EF73" w14:textId="77777777" w:rsidR="00EE00E1" w:rsidRPr="00C106C5" w:rsidRDefault="00EE00E1" w:rsidP="00EE00E1">
      <w:pPr>
        <w:pStyle w:val="Odstavecseseznamem"/>
        <w:numPr>
          <w:ilvl w:val="0"/>
          <w:numId w:val="18"/>
        </w:numPr>
        <w:rPr>
          <w:rFonts w:ascii="Times New Roman" w:hAnsi="Times New Roman" w:cs="Times New Roman"/>
          <w:sz w:val="24"/>
          <w:szCs w:val="24"/>
        </w:rPr>
      </w:pPr>
      <w:r w:rsidRPr="00C106C5">
        <w:rPr>
          <w:rFonts w:ascii="Times New Roman" w:hAnsi="Times New Roman" w:cs="Times New Roman"/>
          <w:sz w:val="24"/>
          <w:szCs w:val="24"/>
        </w:rPr>
        <w:lastRenderedPageBreak/>
        <w:t xml:space="preserve">Provozovatelé registrů spolupracují v souladu s obecně závaznými právními předpisy s orgány veřejné moci, zejména Policií České republiky, státním zastupitelstvím, soudy, Bezpečnostní informační službou, Národním bezpečnostním úřadem, Vojenským obranným zpravodajstvím a Českou národní bankou. </w:t>
      </w:r>
    </w:p>
    <w:p w14:paraId="7BC5F44D" w14:textId="77777777" w:rsidR="00C106C5" w:rsidRPr="00C106C5" w:rsidRDefault="00C106C5" w:rsidP="00C106C5">
      <w:pPr>
        <w:pStyle w:val="Odstavecseseznamem"/>
        <w:rPr>
          <w:rFonts w:ascii="Times New Roman" w:hAnsi="Times New Roman" w:cs="Times New Roman"/>
          <w:sz w:val="24"/>
          <w:szCs w:val="24"/>
        </w:rPr>
      </w:pPr>
    </w:p>
    <w:p w14:paraId="743A32E5"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 xml:space="preserve">Článek </w:t>
      </w:r>
    </w:p>
    <w:p w14:paraId="77BF5E05"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Přeshraniční výměna informací</w:t>
      </w:r>
    </w:p>
    <w:p w14:paraId="0386D623" w14:textId="77777777" w:rsidR="00FB45BD" w:rsidRPr="00C106C5" w:rsidRDefault="00C106C5" w:rsidP="00C106C5">
      <w:pPr>
        <w:pStyle w:val="Odstavecseseznamem"/>
        <w:numPr>
          <w:ilvl w:val="0"/>
          <w:numId w:val="22"/>
        </w:numPr>
        <w:rPr>
          <w:rFonts w:ascii="Times New Roman" w:hAnsi="Times New Roman" w:cs="Times New Roman"/>
          <w:sz w:val="24"/>
          <w:szCs w:val="24"/>
        </w:rPr>
      </w:pPr>
      <w:r w:rsidRPr="00C106C5">
        <w:rPr>
          <w:rFonts w:ascii="Times New Roman" w:hAnsi="Times New Roman" w:cs="Times New Roman"/>
          <w:sz w:val="24"/>
          <w:szCs w:val="24"/>
        </w:rPr>
        <w:t>Provozovatelé registrů dbají na to, aby umožňovali účast podnikatelským subjektům ze všech členských států EU za rovnocenných podmínek.</w:t>
      </w:r>
    </w:p>
    <w:p w14:paraId="66D1BAFA" w14:textId="77777777" w:rsidR="000F2FB6" w:rsidRPr="00C106C5" w:rsidRDefault="00C106C5" w:rsidP="00C106C5">
      <w:pPr>
        <w:pStyle w:val="Odstavecseseznamem"/>
        <w:numPr>
          <w:ilvl w:val="0"/>
          <w:numId w:val="22"/>
        </w:numPr>
        <w:jc w:val="both"/>
        <w:rPr>
          <w:rFonts w:ascii="Times New Roman" w:hAnsi="Times New Roman" w:cs="Times New Roman"/>
          <w:sz w:val="24"/>
          <w:szCs w:val="24"/>
        </w:rPr>
      </w:pPr>
      <w:r w:rsidRPr="00C106C5">
        <w:rPr>
          <w:rFonts w:ascii="Times New Roman" w:hAnsi="Times New Roman" w:cs="Times New Roman"/>
          <w:sz w:val="24"/>
          <w:szCs w:val="24"/>
        </w:rPr>
        <w:t>Provozovatelé registrů mohou za účelem poskytování údajů podnikatelským subjektům z jiných členských států EU spolupracovat s registry ustavenými v jiných členských státech EU.</w:t>
      </w:r>
    </w:p>
    <w:p w14:paraId="16FF06DA"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50B6A09A"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Pověřenec ochrany údajů</w:t>
      </w:r>
    </w:p>
    <w:p w14:paraId="093C11C2" w14:textId="77777777" w:rsidR="00C106C5" w:rsidRPr="00C106C5" w:rsidRDefault="00C106C5" w:rsidP="00C106C5">
      <w:pPr>
        <w:pStyle w:val="Odstavecseseznamem"/>
        <w:numPr>
          <w:ilvl w:val="0"/>
          <w:numId w:val="24"/>
        </w:numPr>
        <w:jc w:val="both"/>
        <w:rPr>
          <w:rFonts w:ascii="Times New Roman" w:hAnsi="Times New Roman" w:cs="Times New Roman"/>
          <w:sz w:val="24"/>
          <w:szCs w:val="24"/>
        </w:rPr>
      </w:pPr>
      <w:r w:rsidRPr="00C106C5">
        <w:rPr>
          <w:rFonts w:ascii="Times New Roman" w:hAnsi="Times New Roman" w:cs="Times New Roman"/>
          <w:sz w:val="24"/>
          <w:szCs w:val="24"/>
        </w:rPr>
        <w:t>Provozovatelé registrů jmenují pověřence ochrany údajů.</w:t>
      </w:r>
    </w:p>
    <w:p w14:paraId="608202D6" w14:textId="77777777" w:rsidR="00C106C5" w:rsidRPr="00C106C5" w:rsidRDefault="00C106C5" w:rsidP="00C106C5">
      <w:pPr>
        <w:pStyle w:val="Odstavecseseznamem"/>
        <w:numPr>
          <w:ilvl w:val="0"/>
          <w:numId w:val="24"/>
        </w:numPr>
        <w:jc w:val="both"/>
        <w:rPr>
          <w:rFonts w:ascii="Times New Roman" w:hAnsi="Times New Roman" w:cs="Times New Roman"/>
          <w:sz w:val="24"/>
          <w:szCs w:val="24"/>
        </w:rPr>
      </w:pPr>
      <w:r w:rsidRPr="00C106C5">
        <w:rPr>
          <w:rFonts w:ascii="Times New Roman" w:hAnsi="Times New Roman" w:cs="Times New Roman"/>
          <w:sz w:val="24"/>
          <w:szCs w:val="24"/>
        </w:rPr>
        <w:t xml:space="preserve">Provozovatelé registrů podporují své zpracovatele a případné další </w:t>
      </w:r>
      <w:proofErr w:type="gramStart"/>
      <w:r w:rsidRPr="00C106C5">
        <w:rPr>
          <w:rFonts w:ascii="Times New Roman" w:hAnsi="Times New Roman" w:cs="Times New Roman"/>
          <w:sz w:val="24"/>
          <w:szCs w:val="24"/>
        </w:rPr>
        <w:t>zpracovatele v jmenování</w:t>
      </w:r>
      <w:proofErr w:type="gramEnd"/>
      <w:r w:rsidRPr="00C106C5">
        <w:rPr>
          <w:rFonts w:ascii="Times New Roman" w:hAnsi="Times New Roman" w:cs="Times New Roman"/>
          <w:sz w:val="24"/>
          <w:szCs w:val="24"/>
        </w:rPr>
        <w:t xml:space="preserve"> pověřenců ochrany údajů.</w:t>
      </w:r>
    </w:p>
    <w:p w14:paraId="76B3B0E4"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Článek</w:t>
      </w:r>
    </w:p>
    <w:p w14:paraId="66962345" w14:textId="77777777" w:rsidR="00C106C5" w:rsidRPr="00C106C5" w:rsidRDefault="00C106C5" w:rsidP="00C106C5">
      <w:pPr>
        <w:jc w:val="center"/>
        <w:rPr>
          <w:rFonts w:ascii="Times New Roman" w:hAnsi="Times New Roman" w:cs="Times New Roman"/>
          <w:b/>
          <w:sz w:val="24"/>
          <w:szCs w:val="24"/>
        </w:rPr>
      </w:pPr>
      <w:r w:rsidRPr="00C106C5">
        <w:rPr>
          <w:rFonts w:ascii="Times New Roman" w:hAnsi="Times New Roman" w:cs="Times New Roman"/>
          <w:b/>
          <w:sz w:val="24"/>
          <w:szCs w:val="24"/>
        </w:rPr>
        <w:t>Výbor pověřenců ochrany údajů</w:t>
      </w:r>
    </w:p>
    <w:p w14:paraId="28D4056E" w14:textId="77777777" w:rsidR="00C106C5" w:rsidRPr="00C106C5" w:rsidRDefault="00C106C5" w:rsidP="00C106C5">
      <w:pPr>
        <w:pStyle w:val="Odstavecseseznamem"/>
        <w:numPr>
          <w:ilvl w:val="0"/>
          <w:numId w:val="25"/>
        </w:numPr>
        <w:jc w:val="both"/>
        <w:rPr>
          <w:rFonts w:ascii="Times New Roman" w:hAnsi="Times New Roman" w:cs="Times New Roman"/>
          <w:sz w:val="24"/>
          <w:szCs w:val="24"/>
        </w:rPr>
      </w:pPr>
      <w:r w:rsidRPr="00C106C5">
        <w:rPr>
          <w:rFonts w:ascii="Times New Roman" w:hAnsi="Times New Roman" w:cs="Times New Roman"/>
          <w:sz w:val="24"/>
          <w:szCs w:val="24"/>
        </w:rPr>
        <w:t xml:space="preserve">Pověřenci ochrany údajů jednotlivých provozovatelů registrů společně tvoří Výbor pověřenců ochrany údajů. </w:t>
      </w:r>
    </w:p>
    <w:p w14:paraId="68E10DFF" w14:textId="77777777" w:rsidR="00C106C5" w:rsidRPr="00C106C5" w:rsidRDefault="00C106C5" w:rsidP="00C106C5">
      <w:pPr>
        <w:pStyle w:val="Odstavecseseznamem"/>
        <w:numPr>
          <w:ilvl w:val="0"/>
          <w:numId w:val="25"/>
        </w:numPr>
        <w:jc w:val="both"/>
        <w:rPr>
          <w:rFonts w:ascii="Times New Roman" w:hAnsi="Times New Roman" w:cs="Times New Roman"/>
          <w:sz w:val="24"/>
          <w:szCs w:val="24"/>
        </w:rPr>
      </w:pPr>
      <w:r w:rsidRPr="00C106C5">
        <w:rPr>
          <w:rFonts w:ascii="Times New Roman" w:hAnsi="Times New Roman" w:cs="Times New Roman"/>
          <w:sz w:val="24"/>
          <w:szCs w:val="24"/>
        </w:rPr>
        <w:t>Výbor pověřenců ochrany údajů společně provádí kontrolu dodržování tohoto kodexu.</w:t>
      </w:r>
    </w:p>
    <w:p w14:paraId="1CE2E2F4" w14:textId="77777777" w:rsidR="00C106C5" w:rsidRPr="00C106C5" w:rsidRDefault="00C106C5" w:rsidP="00C106C5">
      <w:pPr>
        <w:pStyle w:val="Odstavecseseznamem"/>
        <w:numPr>
          <w:ilvl w:val="0"/>
          <w:numId w:val="25"/>
        </w:numPr>
        <w:jc w:val="both"/>
        <w:rPr>
          <w:rFonts w:ascii="Times New Roman" w:hAnsi="Times New Roman" w:cs="Times New Roman"/>
          <w:sz w:val="24"/>
          <w:szCs w:val="24"/>
        </w:rPr>
      </w:pPr>
      <w:r w:rsidRPr="00C106C5">
        <w:rPr>
          <w:rFonts w:ascii="Times New Roman" w:hAnsi="Times New Roman" w:cs="Times New Roman"/>
          <w:sz w:val="24"/>
          <w:szCs w:val="24"/>
        </w:rPr>
        <w:t>Výbor pověřenců ochrany údajů rozhoduje jednomyslně.</w:t>
      </w:r>
    </w:p>
    <w:p w14:paraId="47297305" w14:textId="77777777" w:rsidR="004F124A" w:rsidRPr="003A5A57" w:rsidRDefault="004F124A" w:rsidP="004F124A">
      <w:pPr>
        <w:jc w:val="both"/>
        <w:rPr>
          <w:rFonts w:ascii="Times New Roman" w:hAnsi="Times New Roman" w:cs="Times New Roman"/>
          <w:sz w:val="24"/>
          <w:szCs w:val="24"/>
        </w:rPr>
      </w:pPr>
    </w:p>
    <w:sectPr w:rsidR="004F124A" w:rsidRPr="003A5A5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s" w:date="2017-11-08T09:59:00Z" w:initials="js">
    <w:p w14:paraId="3CEAFFED" w14:textId="77777777" w:rsidR="00231C99" w:rsidRDefault="00231C99">
      <w:pPr>
        <w:pStyle w:val="Textkomente"/>
      </w:pPr>
      <w:r>
        <w:rPr>
          <w:rStyle w:val="Odkaznakoment"/>
        </w:rPr>
        <w:annotationRef/>
      </w:r>
      <w:r>
        <w:t>Domnívám se, že striktnější ujednání by mohlo představovat nepřípustnou kartelovou dohodu.</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CEAFF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DE089E" w16cid:durableId="1DA44EF4"/>
  <w16cid:commentId w16cid:paraId="1AA2C6B4" w16cid:durableId="1DA44F3A"/>
  <w16cid:commentId w16cid:paraId="3719AB23" w16cid:durableId="1DA44EF5"/>
  <w16cid:commentId w16cid:paraId="025C94AD" w16cid:durableId="1DA44FA4"/>
  <w16cid:commentId w16cid:paraId="36700258" w16cid:durableId="1DA4515A"/>
  <w16cid:commentId w16cid:paraId="56C2DE9F" w16cid:durableId="1DA451A6"/>
  <w16cid:commentId w16cid:paraId="7C0C35FB" w16cid:durableId="1DA44EF6"/>
  <w16cid:commentId w16cid:paraId="053B156E" w16cid:durableId="1DA4557C"/>
  <w16cid:commentId w16cid:paraId="03251888" w16cid:durableId="1DA44EF7"/>
  <w16cid:commentId w16cid:paraId="120CACD9" w16cid:durableId="1DA44EF8"/>
  <w16cid:commentId w16cid:paraId="093A47C1" w16cid:durableId="1DA45617"/>
  <w16cid:commentId w16cid:paraId="5CB737BD" w16cid:durableId="1DA44EF9"/>
  <w16cid:commentId w16cid:paraId="1AC25A69" w16cid:durableId="1DA45A5C"/>
  <w16cid:commentId w16cid:paraId="074E60A4" w16cid:durableId="1DA44EFA"/>
  <w16cid:commentId w16cid:paraId="4F88D532" w16cid:durableId="1DA45AC6"/>
  <w16cid:commentId w16cid:paraId="2DC284A2" w16cid:durableId="1DA44EFB"/>
  <w16cid:commentId w16cid:paraId="564FE0C9" w16cid:durableId="1DA45B0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42D1"/>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110DE1"/>
    <w:multiLevelType w:val="hybridMultilevel"/>
    <w:tmpl w:val="2956292A"/>
    <w:lvl w:ilvl="0" w:tplc="DCEA818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C153AE5"/>
    <w:multiLevelType w:val="hybridMultilevel"/>
    <w:tmpl w:val="226E17EE"/>
    <w:lvl w:ilvl="0" w:tplc="20DAA7E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D287652"/>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8C4737"/>
    <w:multiLevelType w:val="hybridMultilevel"/>
    <w:tmpl w:val="06A8D1E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6A04EA"/>
    <w:multiLevelType w:val="hybridMultilevel"/>
    <w:tmpl w:val="E08611C8"/>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5754602"/>
    <w:multiLevelType w:val="hybridMultilevel"/>
    <w:tmpl w:val="63D204C0"/>
    <w:lvl w:ilvl="0" w:tplc="21E23E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7372FBA"/>
    <w:multiLevelType w:val="hybridMultilevel"/>
    <w:tmpl w:val="9CAE41B2"/>
    <w:lvl w:ilvl="0" w:tplc="00C60B80">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C7C5528"/>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D985611"/>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0520B9"/>
    <w:multiLevelType w:val="hybridMultilevel"/>
    <w:tmpl w:val="06A8D1E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28641E"/>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92C13FC"/>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B5F6905"/>
    <w:multiLevelType w:val="hybridMultilevel"/>
    <w:tmpl w:val="FEEAE998"/>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F1D0200"/>
    <w:multiLevelType w:val="hybridMultilevel"/>
    <w:tmpl w:val="B0F6520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24F1912"/>
    <w:multiLevelType w:val="hybridMultilevel"/>
    <w:tmpl w:val="DDC8C2BA"/>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BA81DDA"/>
    <w:multiLevelType w:val="hybridMultilevel"/>
    <w:tmpl w:val="84A2C7E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3D97A3D"/>
    <w:multiLevelType w:val="hybridMultilevel"/>
    <w:tmpl w:val="D9041584"/>
    <w:lvl w:ilvl="0" w:tplc="C61A7842">
      <w:start w:val="1"/>
      <w:numFmt w:val="decimal"/>
      <w:lvlText w:val="(%1)"/>
      <w:lvlJc w:val="left"/>
      <w:pPr>
        <w:ind w:left="720" w:hanging="360"/>
      </w:pPr>
      <w:rPr>
        <w:rFonts w:ascii="Times New Roman" w:eastAsiaTheme="minorHAnsi"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E1A55EE"/>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2687AC1"/>
    <w:multiLevelType w:val="hybridMultilevel"/>
    <w:tmpl w:val="E9AC234E"/>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49B5EF2"/>
    <w:multiLevelType w:val="hybridMultilevel"/>
    <w:tmpl w:val="814E101E"/>
    <w:lvl w:ilvl="0" w:tplc="2A22AB2E">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7B56259"/>
    <w:multiLevelType w:val="hybridMultilevel"/>
    <w:tmpl w:val="06A8D1E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9B220FF"/>
    <w:multiLevelType w:val="hybridMultilevel"/>
    <w:tmpl w:val="C0562E70"/>
    <w:lvl w:ilvl="0" w:tplc="9A2E7B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7166997"/>
    <w:multiLevelType w:val="hybridMultilevel"/>
    <w:tmpl w:val="092AD806"/>
    <w:lvl w:ilvl="0" w:tplc="0D1A030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7F23358C"/>
    <w:multiLevelType w:val="hybridMultilevel"/>
    <w:tmpl w:val="C2F0FA06"/>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F6106A0"/>
    <w:multiLevelType w:val="hybridMultilevel"/>
    <w:tmpl w:val="6332FD1A"/>
    <w:lvl w:ilvl="0" w:tplc="2A22AB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7"/>
  </w:num>
  <w:num w:numId="2">
    <w:abstractNumId w:val="7"/>
  </w:num>
  <w:num w:numId="3">
    <w:abstractNumId w:val="6"/>
  </w:num>
  <w:num w:numId="4">
    <w:abstractNumId w:val="22"/>
  </w:num>
  <w:num w:numId="5">
    <w:abstractNumId w:val="23"/>
  </w:num>
  <w:num w:numId="6">
    <w:abstractNumId w:val="3"/>
  </w:num>
  <w:num w:numId="7">
    <w:abstractNumId w:val="2"/>
  </w:num>
  <w:num w:numId="8">
    <w:abstractNumId w:val="9"/>
  </w:num>
  <w:num w:numId="9">
    <w:abstractNumId w:val="11"/>
  </w:num>
  <w:num w:numId="10">
    <w:abstractNumId w:val="0"/>
  </w:num>
  <w:num w:numId="11">
    <w:abstractNumId w:val="16"/>
  </w:num>
  <w:num w:numId="12">
    <w:abstractNumId w:val="14"/>
  </w:num>
  <w:num w:numId="13">
    <w:abstractNumId w:val="12"/>
  </w:num>
  <w:num w:numId="14">
    <w:abstractNumId w:val="8"/>
  </w:num>
  <w:num w:numId="15">
    <w:abstractNumId w:val="15"/>
  </w:num>
  <w:num w:numId="16">
    <w:abstractNumId w:val="25"/>
  </w:num>
  <w:num w:numId="17">
    <w:abstractNumId w:val="18"/>
  </w:num>
  <w:num w:numId="18">
    <w:abstractNumId w:val="21"/>
  </w:num>
  <w:num w:numId="19">
    <w:abstractNumId w:val="24"/>
  </w:num>
  <w:num w:numId="20">
    <w:abstractNumId w:val="13"/>
  </w:num>
  <w:num w:numId="21">
    <w:abstractNumId w:val="1"/>
  </w:num>
  <w:num w:numId="22">
    <w:abstractNumId w:val="4"/>
  </w:num>
  <w:num w:numId="23">
    <w:abstractNumId w:val="5"/>
  </w:num>
  <w:num w:numId="24">
    <w:abstractNumId w:val="10"/>
  </w:num>
  <w:num w:numId="25">
    <w:abstractNumId w:val="19"/>
  </w:num>
  <w:num w:numId="26">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s">
    <w15:presenceInfo w15:providerId="None" w15:userId="j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F4"/>
    <w:rsid w:val="0003435A"/>
    <w:rsid w:val="00082172"/>
    <w:rsid w:val="000C7929"/>
    <w:rsid w:val="000F2FB6"/>
    <w:rsid w:val="00106D9D"/>
    <w:rsid w:val="0011448F"/>
    <w:rsid w:val="001327FB"/>
    <w:rsid w:val="00164261"/>
    <w:rsid w:val="001C36CD"/>
    <w:rsid w:val="002075BB"/>
    <w:rsid w:val="00211BB8"/>
    <w:rsid w:val="0022348E"/>
    <w:rsid w:val="00231C99"/>
    <w:rsid w:val="002E6F23"/>
    <w:rsid w:val="00381DD2"/>
    <w:rsid w:val="003A5A57"/>
    <w:rsid w:val="003B459F"/>
    <w:rsid w:val="00407014"/>
    <w:rsid w:val="00412DFA"/>
    <w:rsid w:val="00434327"/>
    <w:rsid w:val="004F124A"/>
    <w:rsid w:val="005245D8"/>
    <w:rsid w:val="005370F4"/>
    <w:rsid w:val="00546935"/>
    <w:rsid w:val="00574921"/>
    <w:rsid w:val="00591357"/>
    <w:rsid w:val="0074579D"/>
    <w:rsid w:val="007812F8"/>
    <w:rsid w:val="007A0250"/>
    <w:rsid w:val="00806F00"/>
    <w:rsid w:val="0084692E"/>
    <w:rsid w:val="00883A0A"/>
    <w:rsid w:val="008D1655"/>
    <w:rsid w:val="008D2413"/>
    <w:rsid w:val="008F4013"/>
    <w:rsid w:val="009B596B"/>
    <w:rsid w:val="009C5792"/>
    <w:rsid w:val="00A86C78"/>
    <w:rsid w:val="00AC5933"/>
    <w:rsid w:val="00AE4F5D"/>
    <w:rsid w:val="00B64E49"/>
    <w:rsid w:val="00BD2283"/>
    <w:rsid w:val="00C106C5"/>
    <w:rsid w:val="00C448B2"/>
    <w:rsid w:val="00E03BB9"/>
    <w:rsid w:val="00E07A87"/>
    <w:rsid w:val="00E714E1"/>
    <w:rsid w:val="00EE00E1"/>
    <w:rsid w:val="00EE16A3"/>
    <w:rsid w:val="00F24F3F"/>
    <w:rsid w:val="00F25DAF"/>
    <w:rsid w:val="00F34516"/>
    <w:rsid w:val="00F42B3F"/>
    <w:rsid w:val="00FB45BD"/>
    <w:rsid w:val="00FD3E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59D6A"/>
  <w15:chartTrackingRefBased/>
  <w15:docId w15:val="{59FCCFD3-4EC8-47FE-B3DA-469F1203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370F4"/>
    <w:pPr>
      <w:ind w:left="720"/>
      <w:contextualSpacing/>
    </w:pPr>
  </w:style>
  <w:style w:type="paragraph" w:customStyle="1" w:styleId="Default">
    <w:name w:val="Default"/>
    <w:rsid w:val="002075BB"/>
    <w:pPr>
      <w:autoSpaceDE w:val="0"/>
      <w:autoSpaceDN w:val="0"/>
      <w:adjustRightInd w:val="0"/>
      <w:spacing w:after="0" w:line="240" w:lineRule="auto"/>
    </w:pPr>
    <w:rPr>
      <w:rFonts w:ascii="Verdana" w:hAnsi="Verdana" w:cs="Verdana"/>
      <w:color w:val="000000"/>
      <w:sz w:val="24"/>
      <w:szCs w:val="24"/>
    </w:rPr>
  </w:style>
  <w:style w:type="character" w:styleId="Odkaznakoment">
    <w:name w:val="annotation reference"/>
    <w:basedOn w:val="Standardnpsmoodstavce"/>
    <w:uiPriority w:val="99"/>
    <w:semiHidden/>
    <w:unhideWhenUsed/>
    <w:rsid w:val="00883A0A"/>
    <w:rPr>
      <w:sz w:val="16"/>
      <w:szCs w:val="16"/>
    </w:rPr>
  </w:style>
  <w:style w:type="paragraph" w:styleId="Textkomente">
    <w:name w:val="annotation text"/>
    <w:basedOn w:val="Normln"/>
    <w:link w:val="TextkomenteChar"/>
    <w:uiPriority w:val="99"/>
    <w:semiHidden/>
    <w:unhideWhenUsed/>
    <w:rsid w:val="00883A0A"/>
    <w:pPr>
      <w:spacing w:line="240" w:lineRule="auto"/>
    </w:pPr>
    <w:rPr>
      <w:sz w:val="20"/>
      <w:szCs w:val="20"/>
    </w:rPr>
  </w:style>
  <w:style w:type="character" w:customStyle="1" w:styleId="TextkomenteChar">
    <w:name w:val="Text komentáře Char"/>
    <w:basedOn w:val="Standardnpsmoodstavce"/>
    <w:link w:val="Textkomente"/>
    <w:uiPriority w:val="99"/>
    <w:semiHidden/>
    <w:rsid w:val="00883A0A"/>
    <w:rPr>
      <w:sz w:val="20"/>
      <w:szCs w:val="20"/>
    </w:rPr>
  </w:style>
  <w:style w:type="paragraph" w:styleId="Pedmtkomente">
    <w:name w:val="annotation subject"/>
    <w:basedOn w:val="Textkomente"/>
    <w:next w:val="Textkomente"/>
    <w:link w:val="PedmtkomenteChar"/>
    <w:uiPriority w:val="99"/>
    <w:semiHidden/>
    <w:unhideWhenUsed/>
    <w:rsid w:val="00883A0A"/>
    <w:rPr>
      <w:b/>
      <w:bCs/>
    </w:rPr>
  </w:style>
  <w:style w:type="character" w:customStyle="1" w:styleId="PedmtkomenteChar">
    <w:name w:val="Předmět komentáře Char"/>
    <w:basedOn w:val="TextkomenteChar"/>
    <w:link w:val="Pedmtkomente"/>
    <w:uiPriority w:val="99"/>
    <w:semiHidden/>
    <w:rsid w:val="00883A0A"/>
    <w:rPr>
      <w:b/>
      <w:bCs/>
      <w:sz w:val="20"/>
      <w:szCs w:val="20"/>
    </w:rPr>
  </w:style>
  <w:style w:type="paragraph" w:styleId="Textbubliny">
    <w:name w:val="Balloon Text"/>
    <w:basedOn w:val="Normln"/>
    <w:link w:val="TextbublinyChar"/>
    <w:uiPriority w:val="99"/>
    <w:semiHidden/>
    <w:unhideWhenUsed/>
    <w:rsid w:val="00883A0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3A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1516</Words>
  <Characters>8947</Characters>
  <Application>Microsoft Office Word</Application>
  <DocSecurity>0</DocSecurity>
  <Lines>74</Lines>
  <Paragraphs>20</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Hewlett-Packard Company</Company>
  <LinksUpToDate>false</LinksUpToDate>
  <CharactersWithSpaces>10443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Kolmanova Helena</dc:creator>
  <cp:keywords/>
  <dc:description/>
  <cp:lastModifiedBy>js</cp:lastModifiedBy>
  <cp:revision>4</cp:revision>
  <dcterms:created xsi:type="dcterms:W3CDTF">2017-11-01T16:21:00Z</dcterms:created>
  <dcterms:modified xsi:type="dcterms:W3CDTF">2017-11-14T08:22:00Z</dcterms:modified>
</cp:coreProperties>
</file>